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tornasu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bookmarkEnd w:id="0"/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1" w:name="p_103"/>
      <w:bookmarkStart w:id="2" w:name="p_1_WAR_alfrescocontentportlet_INSTANCE_"/>
      <w:bookmarkEnd w:id="1"/>
      <w:r w:rsidRPr="0024566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it-IT"/>
        </w:rPr>
        <w:drawing>
          <wp:inline distT="0" distB="0" distL="0" distR="0" wp14:anchorId="6F14E93D" wp14:editId="1044BC2E">
            <wp:extent cx="6238875" cy="581025"/>
            <wp:effectExtent l="0" t="0" r="9525" b="9525"/>
            <wp:docPr id="1" name="Immagine 1" descr="Ministero dell'Istruzione, dell'Università e della Ricerca">
              <a:hlinkClick xmlns:a="http://schemas.openxmlformats.org/drawingml/2006/main" r:id="rId4" tooltip="&quot;Home del porta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inistero dell'Istruzione, dell'Università e della Ricerca">
                      <a:hlinkClick r:id="rId4" tooltip="&quot;Home del porta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4566B" w:rsidRPr="0024566B" w:rsidRDefault="0024566B" w:rsidP="0024566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24566B">
        <w:rPr>
          <w:rFonts w:ascii="Arial" w:eastAsia="Times New Roman" w:hAnsi="Arial" w:cs="Arial"/>
          <w:vanish/>
          <w:sz w:val="16"/>
          <w:szCs w:val="16"/>
          <w:lang w:eastAsia="it-IT"/>
        </w:rPr>
        <w:t>Inizio modulo</w: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Cerca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4566B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27.5pt;height:18pt" o:ole="">
            <v:imagedata r:id="rId6" o:title=""/>
          </v:shape>
          <w:control r:id="rId7" w:name="DefaultOcxName" w:shapeid="_x0000_i1031"/>
        </w:objec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32" type="#_x0000_t75" style="width:1in;height:1in" o:ole="">
            <v:imagedata r:id="rId8" o:title=""/>
          </v:shape>
          <w:control r:id="rId9" w:name="DefaultOcxName1" w:shapeid="_x0000_i1032"/>
        </w:object>
      </w:r>
    </w:p>
    <w:p w:rsidR="0024566B" w:rsidRPr="0024566B" w:rsidRDefault="0024566B" w:rsidP="0024566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it-IT"/>
        </w:rPr>
      </w:pPr>
      <w:r w:rsidRPr="0024566B">
        <w:rPr>
          <w:rFonts w:ascii="Arial" w:eastAsia="Times New Roman" w:hAnsi="Arial" w:cs="Arial"/>
          <w:vanish/>
          <w:sz w:val="16"/>
          <w:szCs w:val="16"/>
          <w:lang w:eastAsia="it-IT"/>
        </w:rPr>
        <w:t>Fine modulo</w: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p_73_INSTANCE_Pcp9"/>
      <w:bookmarkEnd w:id="3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4566B" w:rsidRPr="0024566B" w:rsidRDefault="0024566B" w:rsidP="00D77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4" w:name="_GoBack"/>
      <w:bookmarkEnd w:id="4"/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Carta del Docente, come e quando spendere i 500 euro per l’aggiornamento</w:t>
      </w:r>
    </w:p>
    <w:p w:rsidR="0024566B" w:rsidRPr="0024566B" w:rsidRDefault="0024566B" w:rsidP="00245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Dallo scorso anno gli oltre 740.000 docenti di ruolo della scuola italiana hanno a disposizione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500 euro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 spendere per l’aggiornamento professionale. Un </w:t>
      </w:r>
      <w:r w:rsidRPr="0024566B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bonus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nella sua prima erogazione è stato assegnato eccezionalmente con accredito sullo stipendio. Quest’anno cambia il sistema di erogazione, come annunciato nel Piano di formazione degli insegnanti e attraverso la nota del 29 agosto relativa alla rendicontazione delle spese dello scorso anno.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L’importo resta lo stesso: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500 euro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saranno assegnati attraverso un ‘borsellino elettronico’. L’applicazione web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“Carta del Docente”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sarà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disponibile all’indirizzo </w:t>
      </w:r>
      <w:hyperlink r:id="rId10" w:tgtFrame="_blank" w:history="1">
        <w:r w:rsidRPr="0024566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www.cartadeldocente.istruzione.it</w:t>
        </w:r>
      </w:hyperlink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entro il 30 novembre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Attraverso l’applicazione </w:t>
      </w:r>
      <w:proofErr w:type="gramStart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sarà  possibile</w:t>
      </w:r>
      <w:proofErr w:type="gramEnd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effettuare acquisti presso gli esercenti ed enti accreditati a vendere  i beni e i servizi che rientrano nelle categorie previste dalla norma.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Ogni docente, utilizzando l’applicazione, potrà generare direttamente dei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“Buoni di spesa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” per l'acquisto di libri e di </w:t>
      </w:r>
      <w:proofErr w:type="gramStart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testi,  anche</w:t>
      </w:r>
      <w:proofErr w:type="gramEnd"/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in formato digitale,  per: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         l’acquisto di  pubblicazioni  e  di  riviste  utili all'aggiornamento  professionale;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        l'acquisto di   hardware   e software;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        l'iscrizione a corsi per attività di  aggiornamento  e di qualificazione delle  competenze  professionali,  svolti  da  enti accreditati presso il Ministero dell'Istruzione;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        l’iscrizione a corsi di laurea, di laurea magistrale, specialistica o a ciclo unico, inerenti al profilo professionale;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        l’acquisto di biglietti per rappresentazioni teatrali e cinematografiche; 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        l’acquisto di biglietti di musei, mostre ed eventi culturali e spettacoli dal vivo; 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-         iniziative  coerenti  con  le   attività   individuate nell'ambito del piano triennale dell'offerta formativa delle scuole e del Piano nazionale di formazione.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 buoni di spesa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generati dai docenti daranno diritto ad ottenere il bene o il servizio presso gli esercenti autorizzati con la semplice esibizione. Per l’utilizzo della “Carta del Docente” sarà necessario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ottenere l’identità digitale SPID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uno dei gestori accreditati (</w:t>
      </w:r>
      <w:hyperlink r:id="rId11" w:tgtFrame="_blank" w:history="1">
        <w:r w:rsidRPr="00245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http://www.spid.gov.it/richiedi-spid</w:t>
        </w:r>
      </w:hyperlink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e successivamente ci si potrà registrare sull’applicazione. L’acquisizione delle credenziali SPID </w:t>
      </w:r>
      <w:r w:rsidRPr="0024566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 può fare sin da ora</w:t>
      </w: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. Si tratta di un codice unico che consentirà di accedere, con un'unica username e un’unica password, ad un numero considerevole e sempre crescente di servizi pubblici (</w:t>
      </w:r>
      <w:hyperlink r:id="rId12" w:tgtFrame="_blank" w:history="1">
        <w:r w:rsidRPr="002456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http://www.spid.gov.it/servizi</w:t>
        </w:r>
      </w:hyperlink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).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Il nuovo sistema che parte quest’anno consentirà ai docenti di avere uno strumento elettronico per effettuare e tenere sotto controllo i pagamenti. E alle scuole di essere alleggerite dalla burocrazia e dalle procedure di rendicontazione. Sarà possibile spendere i 500 euro a partire dall’attivazione della Carta. </w:t>
      </w:r>
    </w:p>
    <w:p w:rsidR="0024566B" w:rsidRPr="0024566B" w:rsidRDefault="0024566B" w:rsidP="002456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4566B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bookmarkEnd w:id="2"/>
    <w:sectPr w:rsidR="0024566B" w:rsidRPr="002456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66B"/>
    <w:rsid w:val="0024566B"/>
    <w:rsid w:val="00A2390A"/>
    <w:rsid w:val="00D7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2C6FABB-7AB3-4EA4-85C2-72FF42A3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0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9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21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43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10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02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0272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3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87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24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23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1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08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550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6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1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80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1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490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7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16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59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294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9280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600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7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8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2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9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28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200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8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3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65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36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9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07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73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583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806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15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759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45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239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71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33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90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19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40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86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724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yperlink" Target="http://www.spid.gov.it/serviz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://www.spid.gov.it/richiedi-spid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cartadeldocente.istruzione.it" TargetMode="External"/><Relationship Id="rId4" Type="http://schemas.openxmlformats.org/officeDocument/2006/relationships/hyperlink" Target="http://hubmiur.pubblica.istruzione.it/web/hub/home" TargetMode="Externa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utente_protocollom1</dc:creator>
  <cp:keywords/>
  <dc:description/>
  <cp:lastModifiedBy>utente_protocollom1</cp:lastModifiedBy>
  <cp:revision>2</cp:revision>
  <dcterms:created xsi:type="dcterms:W3CDTF">2016-11-14T10:10:00Z</dcterms:created>
  <dcterms:modified xsi:type="dcterms:W3CDTF">2016-11-14T10:14:00Z</dcterms:modified>
</cp:coreProperties>
</file>