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3"/>
        <w:numPr>
          <w:ilvl w:val="2"/>
          <w:numId w:val="1"/>
        </w:numPr>
        <w:rPr/>
      </w:pPr>
      <w:r>
        <w:rPr/>
        <w:t>Prof.ssa</w:t>
        <w:tab/>
      </w:r>
      <w:r>
        <w:rPr>
          <w:b/>
        </w:rPr>
        <w:t>ROSA BARBAGALLO</w:t>
      </w:r>
      <w:r>
        <w:rPr/>
        <w:tab/>
        <w:tab/>
        <w:t>Materia</w:t>
        <w:tab/>
      </w:r>
      <w:r>
        <w:rPr>
          <w:b/>
        </w:rPr>
        <w:t>FILOSOFIA</w:t>
      </w:r>
      <w:r>
        <w:fldChar w:fldCharType="begin"/>
      </w:r>
      <w:r>
        <w:instrText> XE "Prof.ssa ROSA BARBAGALLO Materia FILOSOFIA: : " </w:instrText>
      </w:r>
      <w:r>
        <w:fldChar w:fldCharType="separate"/>
      </w:r>
      <w:r>
        <w:rPr>
          <w:b/>
        </w:rPr>
      </w:r>
      <w:r>
        <w:fldChar w:fldCharType="end"/>
      </w:r>
      <w:r>
        <w:rPr/>
        <w:tab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 relazione alla programmazione curricolare sono stati conseguiti i seguenti obiettivi in termini di: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CONOSCENZE </w:t>
      </w:r>
    </w:p>
    <w:p>
      <w:pPr>
        <w:pStyle w:val="Normal"/>
        <w:rPr/>
      </w:pPr>
      <w:r>
        <w:rPr/>
      </w:r>
    </w:p>
    <w:p>
      <w:pPr>
        <w:pStyle w:val="Normal"/>
        <w:rPr>
          <w:bCs/>
        </w:rPr>
      </w:pPr>
      <w:r>
        <w:rPr>
          <w:bCs/>
        </w:rPr>
        <w:t>La classe conosce le tematiche e le problematiche chiave di autori, testi e correnti della filosofia presentati, anche se a vari livelli di approfondimento e di precisione.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COMPETENZE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t>Gli alunni, gradualmente, sono quasi tutti diventati in grado di contestualizzare e confrontare le differenti risposte dei filosofi alle stesse problematiche.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CAPACITÀ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t>Gli allievi hanno preso coscienza delle diverse proposte filosofiche e sanno, mediamente, individuarne i problemi significativi.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METODOLOGIE 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t>Quadro sintetico dell’argomento, esplicitazione nella lezione dialogata,</w:t>
      </w:r>
    </w:p>
    <w:p>
      <w:pPr>
        <w:pStyle w:val="Normal"/>
        <w:rPr/>
      </w:pPr>
      <w:r>
        <w:rPr/>
        <w:t>riflessione sui concetti di base con gli opportuni confronti e collegamenti.</w:t>
      </w:r>
    </w:p>
    <w:p>
      <w:pPr>
        <w:pStyle w:val="Normal"/>
        <w:rPr/>
      </w:pPr>
      <w:r>
        <w:rPr/>
        <w:t>Lettura di brani.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MATERIALI DIDATTICI 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ind w:firstLine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Libro di testo-Occhipinti, Il coraggio della domanda, vol III, altri testi, dizionario di filosofia, materiale multimediale. </w:t>
      </w:r>
    </w:p>
    <w:p>
      <w:pPr>
        <w:pStyle w:val="Normal"/>
        <w:ind w:firstLine="36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36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SPAZI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CRITERI E STRUMENTI DI VALUTAZIONE ADOTTATI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 disposizione della Commissione sono depositati in Segreteria esempi delle verifiche effettuate e le griglie di valutazione.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CONTENUTI DISCIPLINARI DETTAGLIATI</w:t>
      </w:r>
    </w:p>
    <w:p>
      <w:pPr>
        <w:pStyle w:val="Normal"/>
        <w:rPr/>
      </w:pPr>
      <w:r>
        <w:rPr/>
      </w:r>
    </w:p>
    <w:p>
      <w:pPr>
        <w:pStyle w:val="Normal"/>
        <w:ind w:left="786" w:hanging="0"/>
        <w:rPr/>
      </w:pPr>
      <w:r>
        <w:rPr>
          <w:rFonts w:cs="Arial"/>
          <w:b/>
          <w:szCs w:val="22"/>
        </w:rPr>
        <w:t>Marx:</w:t>
      </w:r>
      <w:r>
        <w:rPr>
          <w:rFonts w:cs="Arial"/>
          <w:szCs w:val="22"/>
        </w:rPr>
        <w:t xml:space="preserve"> (</w:t>
      </w:r>
      <w:r>
        <w:rPr>
          <w:rFonts w:cs="Arial"/>
          <w:szCs w:val="22"/>
        </w:rPr>
        <w:t xml:space="preserve">8 </w:t>
      </w:r>
      <w:r>
        <w:rPr>
          <w:rFonts w:cs="Arial"/>
          <w:szCs w:val="22"/>
        </w:rPr>
        <w:t>ore) vita e opere, confronti con: Hegel, sinistra hegeliana, Feuerbach, socialismi ed economisti classici; materialismo storico, struttura e sovrastruttura, alienazione, lotta di classe, economia (merce, plusvalore, contraddizioni del capitalismo), futura società comunista.</w:t>
      </w:r>
    </w:p>
    <w:p>
      <w:pPr>
        <w:pStyle w:val="Normal"/>
        <w:ind w:left="786" w:hanging="0"/>
        <w:rPr/>
      </w:pPr>
      <w:r>
        <w:rPr>
          <w:rFonts w:cs="Arial"/>
          <w:b/>
          <w:szCs w:val="22"/>
        </w:rPr>
        <w:t>Nietzsche:</w:t>
      </w:r>
      <w:r>
        <w:rPr>
          <w:rFonts w:cs="Arial"/>
          <w:szCs w:val="22"/>
        </w:rPr>
        <w:t xml:space="preserve"> (7 ore) opere, accettazione totale della vita, confronto con Schopenhauer, tragedia greca, storia, critica della metafisica, morte di Dio (brano pag. 223/224),</w:t>
      </w:r>
    </w:p>
    <w:p>
      <w:pPr>
        <w:pStyle w:val="Normal"/>
        <w:ind w:left="786" w:hanging="0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morale, oltreuomo, volontà di potenza, eterno ritorno,</w:t>
      </w:r>
    </w:p>
    <w:p>
      <w:pPr>
        <w:pStyle w:val="Normal"/>
        <w:ind w:left="786" w:hanging="0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nichilismo.  </w:t>
      </w:r>
    </w:p>
    <w:p>
      <w:pPr>
        <w:pStyle w:val="Normal"/>
        <w:ind w:left="786" w:hanging="0"/>
        <w:rPr>
          <w:rFonts w:cs="Arial"/>
          <w:szCs w:val="22"/>
        </w:rPr>
      </w:pPr>
      <w:r>
        <w:rPr/>
      </w:r>
    </w:p>
    <w:p>
      <w:pPr>
        <w:pStyle w:val="Normal"/>
        <w:ind w:left="786" w:hanging="0"/>
        <w:rPr/>
      </w:pPr>
      <w:r>
        <w:rPr>
          <w:rFonts w:cs="Arial"/>
          <w:b/>
          <w:bCs/>
          <w:szCs w:val="22"/>
        </w:rPr>
        <w:t>Freud:</w:t>
      </w:r>
      <w:r>
        <w:rPr>
          <w:rFonts w:cs="Arial"/>
          <w:szCs w:val="22"/>
        </w:rPr>
        <w:t xml:space="preserve"> (</w:t>
      </w:r>
      <w:r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ore) psicoanalisi, inconscio e sue manifestazioni (in particolare disturbi mentali e sogni), sessualità infantile e att</w:t>
      </w:r>
      <w:bookmarkStart w:id="0" w:name="_GoBack"/>
      <w:bookmarkEnd w:id="0"/>
      <w:r>
        <w:rPr>
          <w:rFonts w:cs="Arial"/>
          <w:szCs w:val="22"/>
        </w:rPr>
        <w:t>eggiamento edipico, es, io e super-io</w:t>
      </w:r>
      <w:r>
        <w:rPr>
          <w:rFonts w:cs="Arial"/>
          <w:szCs w:val="22"/>
        </w:rPr>
        <w:t>, il disagio della civiltà.</w:t>
      </w:r>
    </w:p>
    <w:p>
      <w:pPr>
        <w:pStyle w:val="Normal"/>
        <w:ind w:left="360" w:firstLine="348"/>
        <w:rPr/>
      </w:pPr>
      <w:r>
        <w:rPr>
          <w:rFonts w:cs="Arial"/>
          <w:b/>
          <w:szCs w:val="22"/>
        </w:rPr>
        <w:t>Heidegger:</w:t>
      </w:r>
      <w:r>
        <w:rPr>
          <w:rFonts w:cs="Arial"/>
          <w:szCs w:val="22"/>
        </w:rPr>
        <w:t xml:space="preserve"> (1</w:t>
      </w:r>
      <w:r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ore) vita; Essere e tempo: essere ed esistenza, Dasein, essere-nel-mondo, inautenticità, la Cura, l’autenticità e la morte, la temporalità; la Khere, metafisica e oblio dell’essere, Lichtung, Ereignis, Lettera sull'umanismo, arte, linguaggio, tecnica, interpretazione di E. Stein, rapporti col nazismo.</w:t>
      </w:r>
    </w:p>
    <w:p>
      <w:pPr>
        <w:pStyle w:val="Normal"/>
        <w:ind w:left="360" w:firstLine="348"/>
        <w:rPr/>
      </w:pPr>
      <w:r>
        <w:rPr>
          <w:rFonts w:cs="Arial"/>
          <w:b/>
          <w:bCs/>
          <w:szCs w:val="22"/>
        </w:rPr>
        <w:t>Arendt</w:t>
      </w:r>
      <w:r>
        <w:rPr>
          <w:rFonts w:cs="Arial"/>
          <w:szCs w:val="22"/>
        </w:rPr>
        <w:t>: (</w:t>
      </w:r>
      <w:r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ore) le origini del totalitarismo (i campi di concentramento, ideologia e terrore), vita activa, la banalità del male. Brani (tratti da Abbagnano-Fornero, Itinerari di filosofia, vol.3-pag.535 ( i campi di concentramento) e 536 ( il terrore)). Film “L'onda”.</w:t>
      </w:r>
    </w:p>
    <w:p>
      <w:pPr>
        <w:pStyle w:val="Normal"/>
        <w:ind w:left="360" w:firstLine="348"/>
        <w:rPr/>
      </w:pPr>
      <w:r>
        <w:rPr>
          <w:rFonts w:cs="Arial"/>
          <w:b/>
          <w:szCs w:val="22"/>
        </w:rPr>
        <w:t>Popper:</w:t>
      </w:r>
      <w:r>
        <w:rPr>
          <w:rFonts w:cs="Arial"/>
          <w:szCs w:val="22"/>
        </w:rPr>
        <w:t xml:space="preserve"> (</w:t>
      </w:r>
      <w:r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 ore) principio di falsificabilità, critica a marxismo e psicoanalisi, rifiuto dell’induzione, metafisica e scienza, progresso scientifico, la miseria dello storicismo, la società aperta e le caratteristiche della democrazia.</w:t>
      </w:r>
    </w:p>
    <w:p>
      <w:pPr>
        <w:pStyle w:val="Normal"/>
        <w:ind w:left="360" w:firstLine="348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>
          <w:smallCaps/>
        </w:rPr>
      </w:pPr>
      <w:r>
        <w:rPr>
          <w:smallCaps/>
        </w:rPr>
        <w:t>Il Docente</w:t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Padova lì 02/05/2018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5664" w:hanging="0"/>
        <w:jc w:val="right"/>
        <w:rPr>
          <w:smallCaps/>
        </w:rPr>
      </w:pPr>
      <w:r>
        <w:rPr>
          <w:smallCaps/>
        </w:rPr>
        <w:t>I Rappresentanti degli Studenti</w:t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0"/>
      </w:pPr>
    </w:lvl>
    <w:lvl w:ilvl="1">
      <w:start w:val="1"/>
      <w:numFmt w:val="none"/>
      <w:suff w:val="nothing"/>
      <w:lvlText w:val=""/>
      <w:lvlJc w:val="left"/>
      <w:pPr>
        <w:ind w:left="576" w:hanging="0"/>
      </w:pPr>
    </w:lvl>
    <w:lvl w:ilvl="2">
      <w:start w:val="1"/>
      <w:numFmt w:val="none"/>
      <w:suff w:val="nothing"/>
      <w:lvlText w:val=""/>
      <w:lvlJc w:val="left"/>
      <w:pPr>
        <w:ind w:left="432" w:hanging="0"/>
      </w:pPr>
    </w:lvl>
    <w:lvl w:ilvl="3">
      <w:start w:val="1"/>
      <w:numFmt w:val="none"/>
      <w:suff w:val="nothing"/>
      <w:lvlText w:val=""/>
      <w:lvlJc w:val="left"/>
      <w:pPr>
        <w:ind w:left="432" w:hanging="0"/>
      </w:pPr>
    </w:lvl>
    <w:lvl w:ilvl="4">
      <w:start w:val="1"/>
      <w:numFmt w:val="none"/>
      <w:suff w:val="nothing"/>
      <w:lvlText w:val=""/>
      <w:lvlJc w:val="left"/>
      <w:pPr>
        <w:ind w:left="432" w:hanging="0"/>
      </w:pPr>
    </w:lvl>
    <w:lvl w:ilvl="5">
      <w:start w:val="1"/>
      <w:numFmt w:val="none"/>
      <w:suff w:val="nothing"/>
      <w:lvlText w:val=""/>
      <w:lvlJc w:val="left"/>
      <w:pPr>
        <w:ind w:left="432" w:hanging="0"/>
      </w:pPr>
    </w:lvl>
    <w:lvl w:ilvl="6">
      <w:start w:val="1"/>
      <w:numFmt w:val="none"/>
      <w:suff w:val="nothing"/>
      <w:lvlText w:val=""/>
      <w:lvlJc w:val="left"/>
      <w:pPr>
        <w:ind w:left="432" w:hanging="0"/>
      </w:pPr>
    </w:lvl>
    <w:lvl w:ilvl="7">
      <w:start w:val="1"/>
      <w:numFmt w:val="none"/>
      <w:suff w:val="nothing"/>
      <w:lvlText w:val=""/>
      <w:lvlJc w:val="left"/>
      <w:pPr>
        <w:ind w:left="432" w:hanging="0"/>
      </w:pPr>
    </w:lvl>
    <w:lvl w:ilvl="8">
      <w:start w:val="1"/>
      <w:numFmt w:val="none"/>
      <w:suff w:val="nothing"/>
      <w:lvlText w:val=""/>
      <w:lvlJc w:val="left"/>
      <w:pPr>
        <w:ind w:left="432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d56ef"/>
    <w:pPr>
      <w:widowControl/>
      <w:suppressAutoHyphens w:val="true"/>
      <w:bidi w:val="0"/>
      <w:spacing w:lineRule="auto" w:line="240" w:before="0" w:after="0"/>
      <w:jc w:val="both"/>
    </w:pPr>
    <w:rPr>
      <w:rFonts w:ascii="Arial" w:hAnsi="Arial" w:eastAsia="Times New Roman" w:cs="Times New Roman"/>
      <w:color w:val="00000A"/>
      <w:kern w:val="0"/>
      <w:sz w:val="22"/>
      <w:szCs w:val="24"/>
      <w:lang w:val="it-IT" w:eastAsia="ar-SA" w:bidi="ar-SA"/>
    </w:rPr>
  </w:style>
  <w:style w:type="paragraph" w:styleId="Titolo3">
    <w:name w:val="Heading 3"/>
    <w:basedOn w:val="Normal"/>
    <w:link w:val="Titolo3Carattere"/>
    <w:semiHidden/>
    <w:unhideWhenUsed/>
    <w:qFormat/>
    <w:rsid w:val="00fd56ef"/>
    <w:pPr>
      <w:keepNext w:val="true"/>
      <w:tabs>
        <w:tab w:val="left" w:pos="360" w:leader="none"/>
      </w:tabs>
      <w:outlineLvl w:val="2"/>
    </w:pPr>
    <w:rPr>
      <w:rFonts w:cs="Arial"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3Carattere" w:customStyle="1">
    <w:name w:val="Titolo 3 Carattere"/>
    <w:basedOn w:val="DefaultParagraphFont"/>
    <w:link w:val="Titolo3"/>
    <w:semiHidden/>
    <w:qFormat/>
    <w:rsid w:val="00fd56ef"/>
    <w:rPr>
      <w:rFonts w:ascii="Arial" w:hAnsi="Arial" w:eastAsia="Times New Roman" w:cs="Arial"/>
      <w:bCs/>
      <w:sz w:val="26"/>
      <w:szCs w:val="26"/>
      <w:lang w:eastAsia="ar-SA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LibreOffice/5.4.3.2$Windows_X86_64 LibreOffice_project/92a7159f7e4af62137622921e809f8546db437e5</Application>
  <Pages>2</Pages>
  <Words>365</Words>
  <Characters>2413</Characters>
  <CharactersWithSpaces>2767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2018-05-02T10:27:00Z</dcterms:created>
  <dc:creator>Massimo</dc:creator>
  <dc:description/>
  <dc:language>it-IT</dc:language>
  <cp:lastModifiedBy/>
  <dcterms:modified xsi:type="dcterms:W3CDTF">2018-05-02T21:42:16Z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