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41" w:rsidRPr="00C86917" w:rsidRDefault="004A5841" w:rsidP="004A58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917">
        <w:rPr>
          <w:rFonts w:ascii="Times New Roman" w:hAnsi="Times New Roman" w:cs="Times New Roman"/>
          <w:sz w:val="24"/>
          <w:szCs w:val="24"/>
        </w:rPr>
        <w:t>Programma di italiano della classe I BL</w:t>
      </w:r>
      <w:r w:rsidR="008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567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8B7567">
        <w:rPr>
          <w:rFonts w:ascii="Times New Roman" w:hAnsi="Times New Roman" w:cs="Times New Roman"/>
          <w:sz w:val="24"/>
          <w:szCs w:val="24"/>
        </w:rPr>
        <w:t xml:space="preserve"> 2015/2016</w:t>
      </w:r>
      <w:bookmarkStart w:id="0" w:name="_GoBack"/>
      <w:bookmarkEnd w:id="0"/>
    </w:p>
    <w:p w:rsidR="004A5841" w:rsidRPr="00C86917" w:rsidRDefault="004A5841" w:rsidP="004A58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41" w:rsidRPr="00C86917" w:rsidRDefault="004A5841" w:rsidP="004A58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41" w:rsidRPr="00C86917" w:rsidRDefault="004A5841" w:rsidP="004A58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6917">
        <w:rPr>
          <w:rFonts w:ascii="Times New Roman" w:hAnsi="Times New Roman" w:cs="Times New Roman"/>
          <w:sz w:val="24"/>
          <w:szCs w:val="24"/>
        </w:rPr>
        <w:t>Grammatica</w:t>
      </w:r>
      <w:r w:rsidRPr="00C8691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C86917">
        <w:rPr>
          <w:rFonts w:ascii="Times New Roman" w:hAnsi="Times New Roman" w:cs="Times New Roman"/>
          <w:sz w:val="24"/>
          <w:szCs w:val="24"/>
        </w:rPr>
        <w:t xml:space="preserve"> la frase semplice, la frase e il suo nucleo, pp. 228 – 236, pp. 248 – 267, pp. 285 – 300;  la frase complessa, pp. 352 – 358; le parti invariabili del discorso; pp. 200 –</w:t>
      </w:r>
      <w:r>
        <w:rPr>
          <w:rFonts w:ascii="Times New Roman" w:hAnsi="Times New Roman" w:cs="Times New Roman"/>
          <w:sz w:val="24"/>
          <w:szCs w:val="24"/>
        </w:rPr>
        <w:t xml:space="preserve"> 214.</w:t>
      </w:r>
    </w:p>
    <w:p w:rsidR="004A5841" w:rsidRPr="00C86917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Pr="00C86917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86917">
        <w:rPr>
          <w:rFonts w:ascii="Times New Roman" w:hAnsi="Times New Roman" w:cs="Times New Roman"/>
          <w:sz w:val="24"/>
          <w:szCs w:val="24"/>
        </w:rPr>
        <w:t>pica</w:t>
      </w:r>
      <w:r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Pr="00C86917">
        <w:rPr>
          <w:rFonts w:ascii="Times New Roman" w:hAnsi="Times New Roman" w:cs="Times New Roman"/>
          <w:sz w:val="24"/>
          <w:szCs w:val="24"/>
        </w:rPr>
        <w:t>: l’Iliade,</w:t>
      </w:r>
      <w:r>
        <w:rPr>
          <w:rFonts w:ascii="Times New Roman" w:hAnsi="Times New Roman" w:cs="Times New Roman"/>
          <w:sz w:val="24"/>
          <w:szCs w:val="24"/>
        </w:rPr>
        <w:t xml:space="preserve"> pp. 58 – 68; pp. 82 – 85; pp. 89 – 109; pp. 122 – 128; </w:t>
      </w:r>
      <w:r w:rsidRPr="00C86917">
        <w:rPr>
          <w:rFonts w:ascii="Times New Roman" w:hAnsi="Times New Roman" w:cs="Times New Roman"/>
          <w:sz w:val="24"/>
          <w:szCs w:val="24"/>
        </w:rPr>
        <w:t xml:space="preserve"> l’Odissea, </w:t>
      </w:r>
      <w:r>
        <w:rPr>
          <w:rFonts w:ascii="Times New Roman" w:hAnsi="Times New Roman" w:cs="Times New Roman"/>
          <w:sz w:val="24"/>
          <w:szCs w:val="24"/>
        </w:rPr>
        <w:t>pp. 138 – 141; pp. 154 – 158; pp. 163 – 181; pp. 189 – 194; pp. 198 – 201; pp. 215 – 228; l’Eneide, pp. 232 – 241; pp. 251 – 253.</w:t>
      </w:r>
    </w:p>
    <w:p w:rsidR="004A5841" w:rsidRPr="00C86917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86917">
        <w:rPr>
          <w:rFonts w:ascii="Times New Roman" w:hAnsi="Times New Roman" w:cs="Times New Roman"/>
          <w:sz w:val="24"/>
          <w:szCs w:val="24"/>
        </w:rPr>
        <w:t>arrativa</w:t>
      </w:r>
      <w:r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3"/>
      </w:r>
      <w:r w:rsidRPr="00C86917">
        <w:rPr>
          <w:rFonts w:ascii="Times New Roman" w:hAnsi="Times New Roman" w:cs="Times New Roman"/>
          <w:sz w:val="24"/>
          <w:szCs w:val="24"/>
        </w:rPr>
        <w:t>; il testo narra</w:t>
      </w:r>
      <w:r>
        <w:rPr>
          <w:rFonts w:ascii="Times New Roman" w:hAnsi="Times New Roman" w:cs="Times New Roman"/>
          <w:sz w:val="24"/>
          <w:szCs w:val="24"/>
        </w:rPr>
        <w:t>tivo, pp. 14- 20</w:t>
      </w:r>
      <w:r w:rsidRPr="00C86917">
        <w:rPr>
          <w:rFonts w:ascii="Times New Roman" w:hAnsi="Times New Roman" w:cs="Times New Roman"/>
          <w:sz w:val="24"/>
          <w:szCs w:val="24"/>
        </w:rPr>
        <w:t>; il narratore: pp. 80 – 83; il tempo, pp. 116 – 117; lingua e stile, pp. 170 – 186.</w:t>
      </w: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4A5841" w:rsidRDefault="004A5841" w:rsidP="004A58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 rappresentanti di classe                                                                                         L’insegnante</w:t>
      </w:r>
    </w:p>
    <w:p w:rsidR="004A5841" w:rsidRDefault="004A5841" w:rsidP="004A5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B1361" w:rsidRDefault="003B1361"/>
    <w:sectPr w:rsidR="003B1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C7" w:rsidRDefault="00FF07C7" w:rsidP="004A5841">
      <w:pPr>
        <w:spacing w:line="240" w:lineRule="auto"/>
      </w:pPr>
      <w:r>
        <w:separator/>
      </w:r>
    </w:p>
  </w:endnote>
  <w:endnote w:type="continuationSeparator" w:id="0">
    <w:p w:rsidR="00FF07C7" w:rsidRDefault="00FF07C7" w:rsidP="004A58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C7" w:rsidRDefault="00FF07C7" w:rsidP="004A5841">
      <w:pPr>
        <w:spacing w:line="240" w:lineRule="auto"/>
      </w:pPr>
      <w:r>
        <w:separator/>
      </w:r>
    </w:p>
  </w:footnote>
  <w:footnote w:type="continuationSeparator" w:id="0">
    <w:p w:rsidR="00FF07C7" w:rsidRDefault="00FF07C7" w:rsidP="004A5841">
      <w:pPr>
        <w:spacing w:line="240" w:lineRule="auto"/>
      </w:pPr>
      <w:r>
        <w:continuationSeparator/>
      </w:r>
    </w:p>
  </w:footnote>
  <w:footnote w:id="1">
    <w:p w:rsidR="004A5841" w:rsidRDefault="004A5841" w:rsidP="004A5841">
      <w:pPr>
        <w:pStyle w:val="Testonotaapidipagina"/>
      </w:pPr>
      <w:r>
        <w:rPr>
          <w:rStyle w:val="Rimandonotaapidipagina"/>
        </w:rPr>
        <w:footnoteRef/>
      </w:r>
      <w:r>
        <w:t xml:space="preserve"> S. Fogliato, strumenti per l’italiano, il sistema della lingua.</w:t>
      </w:r>
    </w:p>
  </w:footnote>
  <w:footnote w:id="2">
    <w:p w:rsidR="004A5841" w:rsidRDefault="004A5841" w:rsidP="004A5841">
      <w:pPr>
        <w:pStyle w:val="Testonotaapidipagina"/>
      </w:pPr>
      <w:r>
        <w:rPr>
          <w:rStyle w:val="Rimandonotaapidipagina"/>
        </w:rPr>
        <w:footnoteRef/>
      </w:r>
      <w:r>
        <w:t xml:space="preserve"> L. Ferro, C. Lazzarini, Prima d’autore, epica.</w:t>
      </w:r>
    </w:p>
  </w:footnote>
  <w:footnote w:id="3">
    <w:p w:rsidR="004A5841" w:rsidRDefault="004A5841" w:rsidP="004A5841">
      <w:pPr>
        <w:pStyle w:val="Testonotaapidipagina"/>
      </w:pPr>
      <w:r>
        <w:rPr>
          <w:rStyle w:val="Rimandonotaapidipagina"/>
        </w:rPr>
        <w:footnoteRef/>
      </w:r>
      <w:r>
        <w:t xml:space="preserve"> Id.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41"/>
    <w:rsid w:val="003B1361"/>
    <w:rsid w:val="004A5841"/>
    <w:rsid w:val="008B7567"/>
    <w:rsid w:val="00FF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58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A5841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A584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A584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58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A5841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A584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A58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poncina</dc:creator>
  <cp:lastModifiedBy>max poncina</cp:lastModifiedBy>
  <cp:revision>2</cp:revision>
  <dcterms:created xsi:type="dcterms:W3CDTF">2016-06-03T17:54:00Z</dcterms:created>
  <dcterms:modified xsi:type="dcterms:W3CDTF">2016-06-03T17:58:00Z</dcterms:modified>
</cp:coreProperties>
</file>