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C6" w:rsidRPr="00C707C6" w:rsidRDefault="00C707C6" w:rsidP="00C707C6">
      <w:pPr>
        <w:jc w:val="center"/>
        <w:rPr>
          <w:rFonts w:ascii="Times New Roman" w:hAnsi="Times New Roman" w:cs="Times New Roman"/>
          <w:sz w:val="20"/>
        </w:rPr>
      </w:pPr>
      <w:r w:rsidRPr="00C707C6">
        <w:rPr>
          <w:rFonts w:ascii="Times New Roman" w:hAnsi="Times New Roman" w:cs="Times New Roman"/>
          <w:sz w:val="20"/>
        </w:rPr>
        <w:t>LICEO DELLE SCIENZE UMANE  “E. FUA FUSINATO”  IIS C. MARCHESI - PADOVA</w:t>
      </w:r>
    </w:p>
    <w:p w:rsidR="00C05699" w:rsidRPr="00C05699" w:rsidRDefault="00C05699">
      <w:pPr>
        <w:rPr>
          <w:rFonts w:ascii="Times New Roman" w:hAnsi="Times New Roman" w:cs="Times New Roman"/>
        </w:rPr>
      </w:pPr>
      <w:r w:rsidRPr="00C05699">
        <w:rPr>
          <w:rFonts w:ascii="Times New Roman" w:hAnsi="Times New Roman" w:cs="Times New Roman"/>
        </w:rPr>
        <w:t xml:space="preserve">PROGRAMMA DELLA CLASSE </w:t>
      </w:r>
      <w:r w:rsidRPr="00C05699">
        <w:rPr>
          <w:rFonts w:ascii="Times New Roman" w:hAnsi="Times New Roman" w:cs="Times New Roman"/>
          <w:b/>
          <w:sz w:val="24"/>
        </w:rPr>
        <w:t>4 AE</w:t>
      </w:r>
      <w:r w:rsidRPr="00C05699">
        <w:rPr>
          <w:rFonts w:ascii="Times New Roman" w:hAnsi="Times New Roman" w:cs="Times New Roman"/>
          <w:sz w:val="24"/>
        </w:rPr>
        <w:t xml:space="preserve"> </w:t>
      </w:r>
      <w:r w:rsidRPr="00C05699">
        <w:rPr>
          <w:rFonts w:ascii="Times New Roman" w:hAnsi="Times New Roman" w:cs="Times New Roman"/>
        </w:rPr>
        <w:tab/>
      </w:r>
      <w:r w:rsidRPr="00C05699">
        <w:rPr>
          <w:rFonts w:ascii="Times New Roman" w:hAnsi="Times New Roman" w:cs="Times New Roman"/>
        </w:rPr>
        <w:tab/>
      </w:r>
      <w:r w:rsidRPr="00C05699">
        <w:rPr>
          <w:rFonts w:ascii="Times New Roman" w:hAnsi="Times New Roman" w:cs="Times New Roman"/>
        </w:rPr>
        <w:tab/>
      </w:r>
      <w:r w:rsidRPr="00C0569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Pr="00C05699">
        <w:rPr>
          <w:rFonts w:ascii="Times New Roman" w:hAnsi="Times New Roman" w:cs="Times New Roman"/>
        </w:rPr>
        <w:t>ANNO SCOLASTICO 2015-2016</w:t>
      </w:r>
    </w:p>
    <w:p w:rsidR="00C05699" w:rsidRPr="00C05699" w:rsidRDefault="00C05699" w:rsidP="00C05699">
      <w:pPr>
        <w:jc w:val="center"/>
        <w:rPr>
          <w:rFonts w:ascii="Times New Roman" w:hAnsi="Times New Roman" w:cs="Times New Roman"/>
        </w:rPr>
      </w:pPr>
      <w:r w:rsidRPr="00C05699">
        <w:rPr>
          <w:rFonts w:ascii="Times New Roman" w:hAnsi="Times New Roman" w:cs="Times New Roman"/>
        </w:rPr>
        <w:t xml:space="preserve">MATERIA </w:t>
      </w:r>
      <w:r w:rsidRPr="00C05699">
        <w:rPr>
          <w:rFonts w:ascii="Times New Roman" w:hAnsi="Times New Roman" w:cs="Times New Roman"/>
          <w:b/>
        </w:rPr>
        <w:t>STORIA</w:t>
      </w:r>
    </w:p>
    <w:p w:rsidR="00C05699" w:rsidRPr="00C05699" w:rsidRDefault="00C05699" w:rsidP="00C05699">
      <w:pPr>
        <w:jc w:val="right"/>
        <w:rPr>
          <w:rFonts w:ascii="Times New Roman" w:hAnsi="Times New Roman" w:cs="Times New Roman"/>
          <w:sz w:val="20"/>
        </w:rPr>
      </w:pPr>
      <w:proofErr w:type="spellStart"/>
      <w:r w:rsidRPr="00E863B1">
        <w:rPr>
          <w:rFonts w:ascii="Times New Roman" w:hAnsi="Times New Roman" w:cs="Times New Roman"/>
          <w:i/>
          <w:color w:val="404040" w:themeColor="text1" w:themeTint="BF"/>
          <w:sz w:val="20"/>
        </w:rPr>
        <w:t>PROF.SSA</w:t>
      </w:r>
      <w:proofErr w:type="spellEnd"/>
      <w:r w:rsidRPr="00E863B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</w:t>
      </w:r>
      <w:r w:rsidR="003A30C7" w:rsidRPr="00E863B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</w:t>
      </w:r>
      <w:r w:rsidRPr="00E863B1">
        <w:rPr>
          <w:rFonts w:ascii="Times New Roman" w:hAnsi="Times New Roman" w:cs="Times New Roman"/>
          <w:i/>
          <w:color w:val="404040" w:themeColor="text1" w:themeTint="BF"/>
          <w:sz w:val="20"/>
          <w:u w:val="single"/>
        </w:rPr>
        <w:t>PISANI</w:t>
      </w:r>
      <w:r w:rsidR="003A30C7" w:rsidRPr="00E863B1">
        <w:rPr>
          <w:rFonts w:ascii="Times New Roman" w:hAnsi="Times New Roman" w:cs="Times New Roman"/>
          <w:color w:val="404040" w:themeColor="text1" w:themeTint="BF"/>
          <w:sz w:val="20"/>
        </w:rPr>
        <w:t xml:space="preserve"> </w:t>
      </w:r>
      <w:r w:rsidR="00E863B1" w:rsidRPr="00E863B1">
        <w:rPr>
          <w:rFonts w:ascii="Times New Roman" w:hAnsi="Times New Roman" w:cs="Times New Roman"/>
          <w:color w:val="404040" w:themeColor="text1" w:themeTint="BF"/>
          <w:sz w:val="20"/>
        </w:rPr>
        <w:t xml:space="preserve"> </w:t>
      </w:r>
      <w:r w:rsidR="00E863B1" w:rsidRPr="00E863B1">
        <w:rPr>
          <w:rFonts w:ascii="Times New Roman" w:hAnsi="Times New Roman" w:cs="Times New Roman"/>
          <w:i/>
          <w:color w:val="404040" w:themeColor="text1" w:themeTint="BF"/>
          <w:sz w:val="20"/>
        </w:rPr>
        <w:t>(19.9.2015-2.12.2015)</w:t>
      </w:r>
      <w:r w:rsidR="003A30C7" w:rsidRPr="00E863B1">
        <w:rPr>
          <w:rFonts w:ascii="Times New Roman" w:hAnsi="Times New Roman" w:cs="Times New Roman"/>
          <w:i/>
          <w:color w:val="262626" w:themeColor="text1" w:themeTint="D9"/>
          <w:sz w:val="20"/>
        </w:rPr>
        <w:t xml:space="preserve">  </w:t>
      </w:r>
      <w:r w:rsidR="003A30C7">
        <w:rPr>
          <w:rFonts w:ascii="Times New Roman" w:hAnsi="Times New Roman" w:cs="Times New Roman"/>
          <w:sz w:val="20"/>
        </w:rPr>
        <w:t xml:space="preserve">  -         </w:t>
      </w:r>
      <w:r w:rsidRPr="00C05699">
        <w:rPr>
          <w:rFonts w:ascii="Times New Roman" w:hAnsi="Times New Roman" w:cs="Times New Roman"/>
          <w:sz w:val="20"/>
        </w:rPr>
        <w:t xml:space="preserve"> PROF. </w:t>
      </w:r>
      <w:r w:rsidRPr="00C05699">
        <w:rPr>
          <w:rFonts w:ascii="Times New Roman" w:hAnsi="Times New Roman" w:cs="Times New Roman"/>
          <w:sz w:val="20"/>
          <w:u w:val="single"/>
        </w:rPr>
        <w:t>MANESCO</w:t>
      </w:r>
      <w:r w:rsidR="00E863B1" w:rsidRPr="00E863B1">
        <w:rPr>
          <w:rFonts w:ascii="Times New Roman" w:hAnsi="Times New Roman" w:cs="Times New Roman"/>
          <w:sz w:val="20"/>
        </w:rPr>
        <w:t xml:space="preserve"> </w:t>
      </w:r>
      <w:r w:rsidR="00E863B1">
        <w:rPr>
          <w:rFonts w:ascii="Times New Roman" w:hAnsi="Times New Roman" w:cs="Times New Roman"/>
          <w:sz w:val="20"/>
        </w:rPr>
        <w:t xml:space="preserve"> </w:t>
      </w:r>
      <w:r w:rsidR="00E863B1" w:rsidRPr="00E863B1">
        <w:rPr>
          <w:rFonts w:ascii="Times New Roman" w:hAnsi="Times New Roman" w:cs="Times New Roman"/>
          <w:sz w:val="20"/>
        </w:rPr>
        <w:t>(19.12.2015-8.6.2016)</w:t>
      </w:r>
    </w:p>
    <w:p w:rsidR="00C05699" w:rsidRDefault="00C05699" w:rsidP="005C426C">
      <w:pPr>
        <w:spacing w:after="0" w:line="240" w:lineRule="auto"/>
        <w:rPr>
          <w:rFonts w:ascii="Times New Roman" w:hAnsi="Times New Roman" w:cs="Times New Roman"/>
          <w:b/>
        </w:rPr>
      </w:pPr>
      <w:r w:rsidRPr="00C05699">
        <w:rPr>
          <w:rFonts w:ascii="Times New Roman" w:hAnsi="Times New Roman" w:cs="Times New Roman"/>
        </w:rPr>
        <w:t>Manuale:</w:t>
      </w:r>
      <w:r>
        <w:rPr>
          <w:rFonts w:ascii="Times New Roman" w:hAnsi="Times New Roman" w:cs="Times New Roman"/>
        </w:rPr>
        <w:t xml:space="preserve"> </w:t>
      </w:r>
      <w:r w:rsidRPr="00C05699">
        <w:rPr>
          <w:rFonts w:ascii="Times New Roman" w:hAnsi="Times New Roman" w:cs="Times New Roman"/>
          <w:b/>
        </w:rPr>
        <w:t>Tempi Moderni</w:t>
      </w:r>
      <w:r w:rsidR="005C426C">
        <w:rPr>
          <w:rFonts w:ascii="Times New Roman" w:hAnsi="Times New Roman" w:cs="Times New Roman"/>
        </w:rPr>
        <w:t xml:space="preserve">, Germano </w:t>
      </w:r>
      <w:proofErr w:type="spellStart"/>
      <w:r w:rsidR="005C426C">
        <w:rPr>
          <w:rFonts w:ascii="Times New Roman" w:hAnsi="Times New Roman" w:cs="Times New Roman"/>
        </w:rPr>
        <w:t>Maifreda</w:t>
      </w:r>
      <w:proofErr w:type="spellEnd"/>
      <w:r w:rsidR="005C426C">
        <w:rPr>
          <w:rFonts w:ascii="Times New Roman" w:hAnsi="Times New Roman" w:cs="Times New Roman"/>
        </w:rPr>
        <w:t>, Ed</w:t>
      </w:r>
      <w:r>
        <w:rPr>
          <w:rFonts w:ascii="Times New Roman" w:hAnsi="Times New Roman" w:cs="Times New Roman"/>
        </w:rPr>
        <w:t xml:space="preserve">izioni Scolastiche Bruno Mondadori – </w:t>
      </w:r>
      <w:proofErr w:type="spellStart"/>
      <w:r>
        <w:rPr>
          <w:rFonts w:ascii="Times New Roman" w:hAnsi="Times New Roman" w:cs="Times New Roman"/>
        </w:rPr>
        <w:t>Pearson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C05699">
        <w:rPr>
          <w:rFonts w:ascii="Times New Roman" w:hAnsi="Times New Roman" w:cs="Times New Roman"/>
          <w:b/>
        </w:rPr>
        <w:t>vol.2</w:t>
      </w:r>
    </w:p>
    <w:p w:rsidR="005C426C" w:rsidRPr="005C426C" w:rsidRDefault="005C426C" w:rsidP="005C426C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  <w:r w:rsidRPr="005C426C">
        <w:rPr>
          <w:rFonts w:ascii="Times New Roman" w:hAnsi="Times New Roman" w:cs="Times New Roman"/>
          <w:b/>
          <w:i/>
          <w:sz w:val="20"/>
        </w:rPr>
        <w:t>(</w:t>
      </w:r>
      <w:r w:rsidRPr="005C426C">
        <w:rPr>
          <w:rFonts w:ascii="Times New Roman" w:hAnsi="Times New Roman" w:cs="Times New Roman"/>
          <w:i/>
          <w:sz w:val="20"/>
        </w:rPr>
        <w:t xml:space="preserve">Manuale: </w:t>
      </w:r>
      <w:r w:rsidRPr="005C426C">
        <w:rPr>
          <w:rFonts w:ascii="Times New Roman" w:hAnsi="Times New Roman" w:cs="Times New Roman"/>
          <w:b/>
          <w:i/>
          <w:sz w:val="20"/>
        </w:rPr>
        <w:t>Tempi Moderni</w:t>
      </w:r>
      <w:r>
        <w:rPr>
          <w:rFonts w:ascii="Times New Roman" w:hAnsi="Times New Roman" w:cs="Times New Roman"/>
          <w:i/>
          <w:sz w:val="20"/>
        </w:rPr>
        <w:t xml:space="preserve">, Germano </w:t>
      </w:r>
      <w:proofErr w:type="spellStart"/>
      <w:r>
        <w:rPr>
          <w:rFonts w:ascii="Times New Roman" w:hAnsi="Times New Roman" w:cs="Times New Roman"/>
          <w:i/>
          <w:sz w:val="20"/>
        </w:rPr>
        <w:t>Maifreda</w:t>
      </w:r>
      <w:proofErr w:type="spellEnd"/>
      <w:r>
        <w:rPr>
          <w:rFonts w:ascii="Times New Roman" w:hAnsi="Times New Roman" w:cs="Times New Roman"/>
          <w:i/>
          <w:sz w:val="20"/>
        </w:rPr>
        <w:t>, Edi</w:t>
      </w:r>
      <w:r w:rsidRPr="005C426C">
        <w:rPr>
          <w:rFonts w:ascii="Times New Roman" w:hAnsi="Times New Roman" w:cs="Times New Roman"/>
          <w:i/>
          <w:sz w:val="20"/>
        </w:rPr>
        <w:t xml:space="preserve">zioni Scolastiche Bruno Mondadori – </w:t>
      </w:r>
      <w:proofErr w:type="spellStart"/>
      <w:r w:rsidRPr="005C426C">
        <w:rPr>
          <w:rFonts w:ascii="Times New Roman" w:hAnsi="Times New Roman" w:cs="Times New Roman"/>
          <w:i/>
          <w:sz w:val="20"/>
        </w:rPr>
        <w:t>Pearson</w:t>
      </w:r>
      <w:proofErr w:type="spellEnd"/>
      <w:r w:rsidRPr="005C426C">
        <w:rPr>
          <w:rFonts w:ascii="Times New Roman" w:hAnsi="Times New Roman" w:cs="Times New Roman"/>
          <w:i/>
          <w:sz w:val="20"/>
        </w:rPr>
        <w:t xml:space="preserve">, </w:t>
      </w:r>
      <w:r w:rsidRPr="005C426C">
        <w:rPr>
          <w:rFonts w:ascii="Times New Roman" w:hAnsi="Times New Roman" w:cs="Times New Roman"/>
          <w:b/>
          <w:i/>
          <w:sz w:val="20"/>
        </w:rPr>
        <w:t>vol.1</w:t>
      </w:r>
      <w:r w:rsidRPr="005C426C">
        <w:rPr>
          <w:rFonts w:ascii="Times New Roman" w:hAnsi="Times New Roman" w:cs="Times New Roman"/>
          <w:i/>
          <w:sz w:val="20"/>
        </w:rPr>
        <w:t>)</w:t>
      </w:r>
    </w:p>
    <w:p w:rsidR="005C426C" w:rsidRPr="00E863B1" w:rsidRDefault="005C426C" w:rsidP="005C426C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</w:p>
    <w:p w:rsidR="00C05699" w:rsidRPr="00E863B1" w:rsidRDefault="005C426C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>Capp. XIV e XV del vol.1 utilizzato in 3a (sintesi e schematizzazione):</w:t>
      </w:r>
    </w:p>
    <w:p w:rsidR="005C426C" w:rsidRPr="00E863B1" w:rsidRDefault="005C426C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L’età di Filippo II; Elisabetta I; l’Assolutismo seicentesco; la guerra dei Trent’anni.</w:t>
      </w:r>
    </w:p>
    <w:p w:rsidR="005C426C" w:rsidRPr="00E863B1" w:rsidRDefault="005C426C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 xml:space="preserve">Visione del film “Elisabeth, the Golden </w:t>
      </w:r>
      <w:proofErr w:type="spellStart"/>
      <w:r w:rsidRPr="00E863B1">
        <w:rPr>
          <w:rFonts w:ascii="Times New Roman" w:hAnsi="Times New Roman" w:cs="Times New Roman"/>
          <w:i/>
          <w:color w:val="404040" w:themeColor="text1" w:themeTint="BF"/>
        </w:rPr>
        <w:t>Age</w:t>
      </w:r>
      <w:proofErr w:type="spellEnd"/>
      <w:r w:rsidRPr="00E863B1">
        <w:rPr>
          <w:rFonts w:ascii="Times New Roman" w:hAnsi="Times New Roman" w:cs="Times New Roman"/>
          <w:i/>
          <w:color w:val="404040" w:themeColor="text1" w:themeTint="BF"/>
        </w:rPr>
        <w:t>”: critica ed approfondimento.</w:t>
      </w:r>
    </w:p>
    <w:p w:rsidR="005C426C" w:rsidRPr="00E863B1" w:rsidRDefault="005C426C" w:rsidP="005C426C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</w:p>
    <w:p w:rsidR="005C426C" w:rsidRPr="00E863B1" w:rsidRDefault="005C426C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 xml:space="preserve">Cap. I </w:t>
      </w:r>
      <w:r w:rsidR="00F7741B" w:rsidRPr="00E863B1">
        <w:rPr>
          <w:rFonts w:ascii="Times New Roman" w:hAnsi="Times New Roman" w:cs="Times New Roman"/>
          <w:i/>
          <w:color w:val="404040" w:themeColor="text1" w:themeTint="BF"/>
        </w:rPr>
        <w:tab/>
      </w:r>
      <w:r w:rsidR="00F7741B" w:rsidRPr="00E863B1">
        <w:rPr>
          <w:rFonts w:ascii="Times New Roman" w:hAnsi="Times New Roman" w:cs="Times New Roman"/>
          <w:i/>
          <w:color w:val="404040" w:themeColor="text1" w:themeTint="BF"/>
        </w:rPr>
        <w:tab/>
      </w:r>
      <w:r w:rsidRPr="00E863B1">
        <w:rPr>
          <w:rFonts w:ascii="Times New Roman" w:hAnsi="Times New Roman" w:cs="Times New Roman"/>
          <w:b/>
          <w:i/>
          <w:color w:val="404040" w:themeColor="text1" w:themeTint="BF"/>
        </w:rPr>
        <w:t>Un mondo che cambia: il primo Settecento</w:t>
      </w:r>
      <w:r w:rsidRPr="00E863B1">
        <w:rPr>
          <w:rFonts w:ascii="Times New Roman" w:hAnsi="Times New Roman" w:cs="Times New Roman"/>
          <w:i/>
          <w:color w:val="404040" w:themeColor="text1" w:themeTint="BF"/>
        </w:rPr>
        <w:t>:</w:t>
      </w:r>
    </w:p>
    <w:p w:rsidR="005C426C" w:rsidRPr="00E863B1" w:rsidRDefault="005C426C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1.L’Europa dell’equilibrio di potenza;</w:t>
      </w:r>
    </w:p>
    <w:p w:rsidR="005C426C" w:rsidRPr="00E863B1" w:rsidRDefault="005C426C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2.I cambiamenti nell’Oriente d’Europa;</w:t>
      </w:r>
    </w:p>
    <w:p w:rsidR="005C426C" w:rsidRPr="00E863B1" w:rsidRDefault="005C426C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3.</w:t>
      </w:r>
      <w:r w:rsidR="00B8353C" w:rsidRPr="00E863B1">
        <w:rPr>
          <w:rFonts w:ascii="Times New Roman" w:hAnsi="Times New Roman" w:cs="Times New Roman"/>
          <w:i/>
          <w:color w:val="404040" w:themeColor="text1" w:themeTint="BF"/>
        </w:rPr>
        <w:t>Il rinnovamento delle culture politiche europee</w:t>
      </w:r>
    </w:p>
    <w:p w:rsidR="00B8353C" w:rsidRPr="00E863B1" w:rsidRDefault="00B8353C" w:rsidP="00B8353C">
      <w:pPr>
        <w:spacing w:after="0" w:line="240" w:lineRule="auto"/>
        <w:jc w:val="right"/>
        <w:rPr>
          <w:rFonts w:ascii="Times New Roman" w:hAnsi="Times New Roman" w:cs="Times New Roman"/>
          <w:i/>
          <w:color w:val="404040" w:themeColor="text1" w:themeTint="BF"/>
          <w:sz w:val="20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  <w:sz w:val="20"/>
        </w:rPr>
        <w:tab/>
        <w:t>(La lettera sulla tolleranza di J:Locke p.20, L’Arcadia e Gravina p.22, Muratori e la giurisprudenza p.24)</w:t>
      </w:r>
      <w:r w:rsidR="009D08BE" w:rsidRPr="00E863B1">
        <w:rPr>
          <w:rFonts w:ascii="Times New Roman" w:hAnsi="Times New Roman" w:cs="Times New Roman"/>
          <w:i/>
          <w:color w:val="404040" w:themeColor="text1" w:themeTint="BF"/>
          <w:sz w:val="20"/>
        </w:rPr>
        <w:t>;</w:t>
      </w:r>
    </w:p>
    <w:p w:rsidR="00B8353C" w:rsidRPr="00E863B1" w:rsidRDefault="00B8353C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4.I mutamenti del mondo extraeuropeo</w:t>
      </w:r>
      <w:r w:rsidRPr="00E863B1">
        <w:rPr>
          <w:rFonts w:ascii="Times New Roman" w:hAnsi="Times New Roman" w:cs="Times New Roman"/>
          <w:i/>
          <w:color w:val="404040" w:themeColor="text1" w:themeTint="BF"/>
          <w:sz w:val="20"/>
        </w:rPr>
        <w:t xml:space="preserve"> (con particolare riguardo a Cina e Giappone)</w:t>
      </w:r>
    </w:p>
    <w:p w:rsidR="00B8353C" w:rsidRPr="00E863B1" w:rsidRDefault="00B8353C" w:rsidP="00B8353C">
      <w:pPr>
        <w:spacing w:after="0" w:line="240" w:lineRule="auto"/>
        <w:jc w:val="right"/>
        <w:rPr>
          <w:rFonts w:ascii="Times New Roman" w:hAnsi="Times New Roman" w:cs="Times New Roman"/>
          <w:i/>
          <w:color w:val="404040" w:themeColor="text1" w:themeTint="BF"/>
          <w:sz w:val="20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  <w:sz w:val="20"/>
        </w:rPr>
        <w:tab/>
        <w:t>(Approfondimento “Uomini come merci” pp.42-47)</w:t>
      </w:r>
      <w:r w:rsidR="009D08BE" w:rsidRPr="00E863B1">
        <w:rPr>
          <w:rFonts w:ascii="Times New Roman" w:hAnsi="Times New Roman" w:cs="Times New Roman"/>
          <w:i/>
          <w:color w:val="404040" w:themeColor="text1" w:themeTint="BF"/>
          <w:sz w:val="20"/>
        </w:rPr>
        <w:t>.</w:t>
      </w:r>
    </w:p>
    <w:p w:rsidR="00B8353C" w:rsidRPr="00E863B1" w:rsidRDefault="00B8353C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</w:p>
    <w:p w:rsidR="00B8353C" w:rsidRPr="00E863B1" w:rsidRDefault="00B8353C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>Cap. II</w:t>
      </w: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</w:r>
      <w:r w:rsidR="00F7741B" w:rsidRPr="00E863B1">
        <w:rPr>
          <w:rFonts w:ascii="Times New Roman" w:hAnsi="Times New Roman" w:cs="Times New Roman"/>
          <w:i/>
          <w:color w:val="404040" w:themeColor="text1" w:themeTint="BF"/>
        </w:rPr>
        <w:tab/>
      </w:r>
      <w:r w:rsidR="009D08BE" w:rsidRPr="00E863B1">
        <w:rPr>
          <w:rFonts w:ascii="Times New Roman" w:hAnsi="Times New Roman" w:cs="Times New Roman"/>
          <w:b/>
          <w:i/>
          <w:color w:val="404040" w:themeColor="text1" w:themeTint="BF"/>
        </w:rPr>
        <w:t>Le “rivoluzioni” dell’economia settecentesca</w:t>
      </w:r>
      <w:r w:rsidR="009D08BE" w:rsidRPr="00E863B1">
        <w:rPr>
          <w:rFonts w:ascii="Times New Roman" w:hAnsi="Times New Roman" w:cs="Times New Roman"/>
          <w:i/>
          <w:color w:val="404040" w:themeColor="text1" w:themeTint="BF"/>
        </w:rPr>
        <w:t>: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1.”Rivoluzione demografica” e nuovo urbanesimo;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2.Nuovi consumi e “rivoluzione industriosa”;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3.Le trasformazioni dell’agricoltura;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4.La produzione manifatturiera preindustriale;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5.L’alba dell’industria moderna;</w:t>
      </w:r>
    </w:p>
    <w:p w:rsidR="009D08BE" w:rsidRPr="00E863B1" w:rsidRDefault="003A30C7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6.Il primato europeo</w:t>
      </w:r>
      <w:r w:rsidR="009D08BE" w:rsidRPr="00E863B1">
        <w:rPr>
          <w:rFonts w:ascii="Times New Roman" w:hAnsi="Times New Roman" w:cs="Times New Roman"/>
          <w:i/>
          <w:color w:val="404040" w:themeColor="text1" w:themeTint="BF"/>
        </w:rPr>
        <w:t>.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>Cap. III</w:t>
      </w: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</w:r>
      <w:r w:rsidR="00F7741B" w:rsidRPr="00E863B1">
        <w:rPr>
          <w:rFonts w:ascii="Times New Roman" w:hAnsi="Times New Roman" w:cs="Times New Roman"/>
          <w:i/>
          <w:color w:val="404040" w:themeColor="text1" w:themeTint="BF"/>
        </w:rPr>
        <w:tab/>
      </w:r>
      <w:r w:rsidRPr="00E863B1">
        <w:rPr>
          <w:rFonts w:ascii="Times New Roman" w:hAnsi="Times New Roman" w:cs="Times New Roman"/>
          <w:b/>
          <w:i/>
          <w:color w:val="404040" w:themeColor="text1" w:themeTint="BF"/>
        </w:rPr>
        <w:t>L’Illuminismo</w:t>
      </w:r>
      <w:r w:rsidRPr="00E863B1">
        <w:rPr>
          <w:rFonts w:ascii="Times New Roman" w:hAnsi="Times New Roman" w:cs="Times New Roman"/>
          <w:i/>
          <w:color w:val="404040" w:themeColor="text1" w:themeTint="BF"/>
        </w:rPr>
        <w:t>: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1.L’Illuminismo come dibattito globale;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2.Il nuovo ruolo degli intellettuali;</w:t>
      </w:r>
    </w:p>
    <w:p w:rsidR="009D08BE" w:rsidRPr="00E863B1" w:rsidRDefault="009D08BE" w:rsidP="005C426C">
      <w:pPr>
        <w:spacing w:after="0" w:line="240" w:lineRule="auto"/>
        <w:rPr>
          <w:rFonts w:ascii="Times New Roman" w:hAnsi="Times New Roman" w:cs="Times New Roman"/>
          <w:i/>
          <w:color w:val="404040" w:themeColor="text1" w:themeTint="BF"/>
        </w:rPr>
      </w:pPr>
      <w:r w:rsidRPr="00E863B1">
        <w:rPr>
          <w:rFonts w:ascii="Times New Roman" w:hAnsi="Times New Roman" w:cs="Times New Roman"/>
          <w:i/>
          <w:color w:val="404040" w:themeColor="text1" w:themeTint="BF"/>
        </w:rPr>
        <w:tab/>
        <w:t>3.L’Illuminis</w:t>
      </w:r>
      <w:r w:rsidR="003A30C7" w:rsidRPr="00E863B1">
        <w:rPr>
          <w:rFonts w:ascii="Times New Roman" w:hAnsi="Times New Roman" w:cs="Times New Roman"/>
          <w:i/>
          <w:color w:val="404040" w:themeColor="text1" w:themeTint="BF"/>
        </w:rPr>
        <w:t>mo tra Stato, scienza e società.</w:t>
      </w:r>
    </w:p>
    <w:p w:rsidR="009D08BE" w:rsidRDefault="009D08BE" w:rsidP="005C426C">
      <w:pPr>
        <w:spacing w:after="0" w:line="240" w:lineRule="auto"/>
        <w:rPr>
          <w:rFonts w:ascii="Times New Roman" w:hAnsi="Times New Roman" w:cs="Times New Roman"/>
        </w:rPr>
      </w:pPr>
    </w:p>
    <w:p w:rsidR="009D08BE" w:rsidRDefault="009D08BE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 IV</w:t>
      </w:r>
      <w:r>
        <w:rPr>
          <w:rFonts w:ascii="Times New Roman" w:hAnsi="Times New Roman" w:cs="Times New Roman"/>
        </w:rPr>
        <w:tab/>
      </w:r>
      <w:r w:rsidR="00F7741B">
        <w:rPr>
          <w:rFonts w:ascii="Times New Roman" w:hAnsi="Times New Roman" w:cs="Times New Roman"/>
        </w:rPr>
        <w:tab/>
      </w:r>
      <w:r w:rsidRPr="00982ED8">
        <w:rPr>
          <w:rFonts w:ascii="Times New Roman" w:hAnsi="Times New Roman" w:cs="Times New Roman"/>
          <w:b/>
        </w:rPr>
        <w:t>Le riforme in Europa e la nascita degli Stati Uniti d’America</w:t>
      </w:r>
      <w:r>
        <w:rPr>
          <w:rFonts w:ascii="Times New Roman" w:hAnsi="Times New Roman" w:cs="Times New Roman"/>
        </w:rPr>
        <w:t>:</w:t>
      </w:r>
    </w:p>
    <w:p w:rsidR="009D08BE" w:rsidRDefault="009D08BE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1.I mutamenti negli equilibri politici europei;</w:t>
      </w:r>
    </w:p>
    <w:p w:rsidR="009D08BE" w:rsidRDefault="009D08BE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 w:rsidR="003A30C7">
        <w:rPr>
          <w:rFonts w:ascii="Times New Roman" w:hAnsi="Times New Roman" w:cs="Times New Roman"/>
        </w:rPr>
        <w:t>L’Europa delle riforme;</w:t>
      </w: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3.L’Illuminismo realizzato: la nascita degli Stati Uniti d’America.</w:t>
      </w: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 V</w:t>
      </w:r>
      <w:r>
        <w:rPr>
          <w:rFonts w:ascii="Times New Roman" w:hAnsi="Times New Roman" w:cs="Times New Roman"/>
        </w:rPr>
        <w:tab/>
      </w:r>
      <w:r w:rsidR="00F7741B">
        <w:rPr>
          <w:rFonts w:ascii="Times New Roman" w:hAnsi="Times New Roman" w:cs="Times New Roman"/>
        </w:rPr>
        <w:tab/>
      </w:r>
      <w:r w:rsidRPr="00982ED8">
        <w:rPr>
          <w:rFonts w:ascii="Times New Roman" w:hAnsi="Times New Roman" w:cs="Times New Roman"/>
          <w:b/>
        </w:rPr>
        <w:t>La rivoluzione francese</w:t>
      </w:r>
      <w:r>
        <w:rPr>
          <w:rFonts w:ascii="Times New Roman" w:hAnsi="Times New Roman" w:cs="Times New Roman"/>
        </w:rPr>
        <w:t>:</w:t>
      </w: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1.La Francia prima della rivoluzione;</w:t>
      </w: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2.17</w:t>
      </w:r>
      <w:r w:rsidR="00535882">
        <w:rPr>
          <w:rFonts w:ascii="Times New Roman" w:hAnsi="Times New Roman" w:cs="Times New Roman"/>
        </w:rPr>
        <w:t>89-1790: esplode la rivoluzione</w:t>
      </w:r>
    </w:p>
    <w:p w:rsidR="003A30C7" w:rsidRPr="003A30C7" w:rsidRDefault="003A30C7" w:rsidP="003A30C7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  <w:r w:rsidRPr="003A30C7">
        <w:rPr>
          <w:rFonts w:ascii="Times New Roman" w:hAnsi="Times New Roman" w:cs="Times New Roman"/>
          <w:i/>
          <w:sz w:val="20"/>
        </w:rPr>
        <w:tab/>
        <w:t>(Approfondimento sulla “Dichiarazione dei diritti dell’uomo e del cittadino”</w:t>
      </w:r>
      <w:r>
        <w:rPr>
          <w:rFonts w:ascii="Times New Roman" w:hAnsi="Times New Roman" w:cs="Times New Roman"/>
          <w:i/>
          <w:sz w:val="20"/>
        </w:rPr>
        <w:t>p.187</w:t>
      </w:r>
      <w:r w:rsidRPr="003A30C7">
        <w:rPr>
          <w:rFonts w:ascii="Times New Roman" w:hAnsi="Times New Roman" w:cs="Times New Roman"/>
          <w:i/>
          <w:sz w:val="20"/>
        </w:rPr>
        <w:t>)</w:t>
      </w:r>
      <w:r w:rsidR="00535882">
        <w:rPr>
          <w:rFonts w:ascii="Times New Roman" w:hAnsi="Times New Roman" w:cs="Times New Roman"/>
          <w:i/>
          <w:sz w:val="20"/>
        </w:rPr>
        <w:t>;</w:t>
      </w: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3.Il fallimento della monarchia costituzionale;</w:t>
      </w: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4.Dalla repubblica al governo dei militari;</w:t>
      </w: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5.Il colpo di Stato di fruttidoro.</w:t>
      </w: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Cap. </w:t>
      </w:r>
      <w:proofErr w:type="spellStart"/>
      <w:r>
        <w:rPr>
          <w:rFonts w:ascii="Times New Roman" w:hAnsi="Times New Roman" w:cs="Times New Roman"/>
        </w:rPr>
        <w:t>VI</w:t>
      </w:r>
      <w:proofErr w:type="spellEnd"/>
      <w:r>
        <w:rPr>
          <w:rFonts w:ascii="Times New Roman" w:hAnsi="Times New Roman" w:cs="Times New Roman"/>
        </w:rPr>
        <w:tab/>
      </w:r>
      <w:r w:rsidR="00F7741B">
        <w:rPr>
          <w:rFonts w:ascii="Times New Roman" w:hAnsi="Times New Roman" w:cs="Times New Roman"/>
        </w:rPr>
        <w:tab/>
      </w:r>
      <w:r w:rsidRPr="00982ED8">
        <w:rPr>
          <w:rFonts w:ascii="Times New Roman" w:hAnsi="Times New Roman" w:cs="Times New Roman"/>
          <w:b/>
        </w:rPr>
        <w:t>L’Europa di Napoleone</w:t>
      </w:r>
      <w:r>
        <w:rPr>
          <w:rFonts w:ascii="Times New Roman" w:hAnsi="Times New Roman" w:cs="Times New Roman"/>
        </w:rPr>
        <w:t>:</w:t>
      </w: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1.L’ascesa di Napoleone;</w:t>
      </w: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2.Il regime napoleonico;</w:t>
      </w: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3.L’Europ</w:t>
      </w:r>
      <w:r w:rsidR="00F7741B">
        <w:rPr>
          <w:rFonts w:ascii="Times New Roman" w:hAnsi="Times New Roman" w:cs="Times New Roman"/>
        </w:rPr>
        <w:t>a di Napoleone: apogeo e crollo.</w:t>
      </w:r>
    </w:p>
    <w:p w:rsidR="003A30C7" w:rsidRDefault="003A30C7" w:rsidP="005C426C">
      <w:pPr>
        <w:spacing w:after="0" w:line="240" w:lineRule="auto"/>
        <w:rPr>
          <w:rFonts w:ascii="Times New Roman" w:hAnsi="Times New Roman" w:cs="Times New Roman"/>
        </w:rPr>
      </w:pPr>
    </w:p>
    <w:p w:rsidR="00F7741B" w:rsidRDefault="00F7741B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 VII</w:t>
      </w:r>
      <w:r>
        <w:rPr>
          <w:rFonts w:ascii="Times New Roman" w:hAnsi="Times New Roman" w:cs="Times New Roman"/>
        </w:rPr>
        <w:tab/>
      </w:r>
      <w:r w:rsidRPr="00982ED8">
        <w:rPr>
          <w:rFonts w:ascii="Times New Roman" w:hAnsi="Times New Roman" w:cs="Times New Roman"/>
          <w:b/>
        </w:rPr>
        <w:t>La Restaurazione e le tensioni nazionali</w:t>
      </w:r>
      <w:r>
        <w:rPr>
          <w:rFonts w:ascii="Times New Roman" w:hAnsi="Times New Roman" w:cs="Times New Roman"/>
        </w:rPr>
        <w:t>:</w:t>
      </w:r>
    </w:p>
    <w:p w:rsidR="00F7741B" w:rsidRDefault="00F7741B" w:rsidP="005C4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1.La Restaurazione e le sue culture</w:t>
      </w:r>
    </w:p>
    <w:p w:rsidR="00F7741B" w:rsidRDefault="00F7741B" w:rsidP="00F7741B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</w:rPr>
        <w:tab/>
      </w:r>
      <w:r w:rsidRPr="00F7741B">
        <w:rPr>
          <w:rFonts w:ascii="Times New Roman" w:hAnsi="Times New Roman" w:cs="Times New Roman"/>
          <w:i/>
          <w:sz w:val="20"/>
        </w:rPr>
        <w:t xml:space="preserve">(Approfondimento </w:t>
      </w:r>
      <w:r>
        <w:rPr>
          <w:rFonts w:ascii="Times New Roman" w:hAnsi="Times New Roman" w:cs="Times New Roman"/>
          <w:i/>
          <w:sz w:val="20"/>
        </w:rPr>
        <w:t xml:space="preserve">su </w:t>
      </w:r>
      <w:r w:rsidRPr="00F7741B">
        <w:rPr>
          <w:rFonts w:ascii="Times New Roman" w:hAnsi="Times New Roman" w:cs="Times New Roman"/>
          <w:i/>
          <w:sz w:val="20"/>
        </w:rPr>
        <w:t>A.</w:t>
      </w:r>
      <w:r w:rsidR="00982ED8">
        <w:rPr>
          <w:rFonts w:ascii="Times New Roman" w:hAnsi="Times New Roman" w:cs="Times New Roman"/>
          <w:i/>
          <w:sz w:val="20"/>
        </w:rPr>
        <w:t xml:space="preserve"> </w:t>
      </w:r>
      <w:r w:rsidRPr="00F7741B">
        <w:rPr>
          <w:rFonts w:ascii="Times New Roman" w:hAnsi="Times New Roman" w:cs="Times New Roman"/>
          <w:i/>
          <w:sz w:val="20"/>
        </w:rPr>
        <w:t xml:space="preserve">De </w:t>
      </w:r>
      <w:proofErr w:type="spellStart"/>
      <w:r w:rsidRPr="00F7741B">
        <w:rPr>
          <w:rFonts w:ascii="Times New Roman" w:hAnsi="Times New Roman" w:cs="Times New Roman"/>
          <w:i/>
          <w:sz w:val="20"/>
        </w:rPr>
        <w:t>Toqueville</w:t>
      </w:r>
      <w:proofErr w:type="spellEnd"/>
      <w:r w:rsidRPr="00F7741B">
        <w:rPr>
          <w:rFonts w:ascii="Times New Roman" w:hAnsi="Times New Roman" w:cs="Times New Roman"/>
          <w:i/>
          <w:sz w:val="20"/>
        </w:rPr>
        <w:t xml:space="preserve"> </w:t>
      </w:r>
      <w:r>
        <w:rPr>
          <w:rFonts w:ascii="Times New Roman" w:hAnsi="Times New Roman" w:cs="Times New Roman"/>
          <w:i/>
          <w:sz w:val="20"/>
        </w:rPr>
        <w:t>relativo al confronto tra</w:t>
      </w:r>
      <w:r w:rsidRPr="00F7741B">
        <w:rPr>
          <w:rFonts w:ascii="Times New Roman" w:hAnsi="Times New Roman" w:cs="Times New Roman"/>
          <w:i/>
          <w:sz w:val="20"/>
        </w:rPr>
        <w:t xml:space="preserve"> Europa e Usa p.277)</w:t>
      </w:r>
      <w:r w:rsidR="00535882">
        <w:rPr>
          <w:rFonts w:ascii="Times New Roman" w:hAnsi="Times New Roman" w:cs="Times New Roman"/>
          <w:i/>
          <w:sz w:val="20"/>
        </w:rPr>
        <w:t>;</w:t>
      </w:r>
    </w:p>
    <w:p w:rsidR="00F7741B" w:rsidRDefault="00F7741B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2.Le lotte per l’indipendenza negli anni venti;</w:t>
      </w:r>
    </w:p>
    <w:p w:rsidR="00F7741B" w:rsidRDefault="00F7741B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3.Nazionalismi e riforme negli anni trenta;</w:t>
      </w:r>
    </w:p>
    <w:p w:rsidR="00F7741B" w:rsidRDefault="00535882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4.Le rivoluzioni del 1848</w:t>
      </w:r>
    </w:p>
    <w:p w:rsidR="00F7741B" w:rsidRPr="00535882" w:rsidRDefault="00535882" w:rsidP="00535882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  <w:r w:rsidRPr="00535882">
        <w:rPr>
          <w:rFonts w:ascii="Times New Roman" w:hAnsi="Times New Roman" w:cs="Times New Roman"/>
          <w:i/>
          <w:sz w:val="20"/>
        </w:rPr>
        <w:tab/>
        <w:t>(Approfondimento su “</w:t>
      </w:r>
      <w:proofErr w:type="spellStart"/>
      <w:r w:rsidRPr="00535882">
        <w:rPr>
          <w:rFonts w:ascii="Times New Roman" w:hAnsi="Times New Roman" w:cs="Times New Roman"/>
          <w:i/>
          <w:sz w:val="20"/>
        </w:rPr>
        <w:t>Marx</w:t>
      </w:r>
      <w:proofErr w:type="spellEnd"/>
      <w:r w:rsidRPr="00535882">
        <w:rPr>
          <w:rFonts w:ascii="Times New Roman" w:hAnsi="Times New Roman" w:cs="Times New Roman"/>
          <w:i/>
          <w:sz w:val="20"/>
        </w:rPr>
        <w:t>, il proletariato e l’industria moderna” p. 296)</w:t>
      </w:r>
      <w:r>
        <w:rPr>
          <w:rFonts w:ascii="Times New Roman" w:hAnsi="Times New Roman" w:cs="Times New Roman"/>
          <w:i/>
          <w:sz w:val="20"/>
        </w:rPr>
        <w:t>;</w:t>
      </w:r>
    </w:p>
    <w:p w:rsidR="00535882" w:rsidRDefault="00535882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5.Il nuovo espansionismo europeo.</w:t>
      </w:r>
    </w:p>
    <w:p w:rsidR="00535882" w:rsidRDefault="00535882" w:rsidP="00F7741B">
      <w:pPr>
        <w:spacing w:after="0" w:line="240" w:lineRule="auto"/>
        <w:rPr>
          <w:rFonts w:ascii="Times New Roman" w:hAnsi="Times New Roman" w:cs="Times New Roman"/>
        </w:rPr>
      </w:pPr>
    </w:p>
    <w:p w:rsidR="00535882" w:rsidRDefault="00535882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 VIII</w:t>
      </w:r>
      <w:r>
        <w:rPr>
          <w:rFonts w:ascii="Times New Roman" w:hAnsi="Times New Roman" w:cs="Times New Roman"/>
        </w:rPr>
        <w:tab/>
      </w:r>
      <w:r w:rsidRPr="00982ED8">
        <w:rPr>
          <w:rFonts w:ascii="Times New Roman" w:hAnsi="Times New Roman" w:cs="Times New Roman"/>
          <w:b/>
        </w:rPr>
        <w:t>Il Risorgimento e le speranze nazionali italiane (1820-1848)</w:t>
      </w:r>
      <w:r w:rsidRPr="00982ED8">
        <w:rPr>
          <w:rFonts w:ascii="Times New Roman" w:hAnsi="Times New Roman" w:cs="Times New Roman"/>
        </w:rPr>
        <w:t>:</w:t>
      </w:r>
    </w:p>
    <w:p w:rsidR="00535882" w:rsidRDefault="00535882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1.Dalla Restaurazione ai moti del 1820-1831;</w:t>
      </w:r>
    </w:p>
    <w:p w:rsidR="00535882" w:rsidRDefault="00535882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2.Verso il 1848;</w:t>
      </w:r>
    </w:p>
    <w:p w:rsidR="00535882" w:rsidRDefault="00535882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3.Le rivoluzioni del 1848.</w:t>
      </w:r>
    </w:p>
    <w:p w:rsidR="00535882" w:rsidRDefault="00535882" w:rsidP="00F7741B">
      <w:pPr>
        <w:spacing w:after="0" w:line="240" w:lineRule="auto"/>
        <w:rPr>
          <w:rFonts w:ascii="Times New Roman" w:hAnsi="Times New Roman" w:cs="Times New Roman"/>
        </w:rPr>
      </w:pPr>
    </w:p>
    <w:p w:rsidR="00535882" w:rsidRDefault="00535882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 IX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82ED8">
        <w:rPr>
          <w:rFonts w:ascii="Times New Roman" w:hAnsi="Times New Roman" w:cs="Times New Roman"/>
          <w:b/>
        </w:rPr>
        <w:t>Economia, società, nazioni. La svolta di metà Ottocento</w:t>
      </w:r>
      <w:r>
        <w:rPr>
          <w:rFonts w:ascii="Times New Roman" w:hAnsi="Times New Roman" w:cs="Times New Roman"/>
        </w:rPr>
        <w:t>:</w:t>
      </w:r>
    </w:p>
    <w:p w:rsidR="00535882" w:rsidRDefault="00535882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1.I mutamenti economici e sociali;</w:t>
      </w:r>
    </w:p>
    <w:p w:rsidR="00535882" w:rsidRDefault="00BC4B62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2.Le vicende dell’Europa tra 1850 e 1870;</w:t>
      </w:r>
    </w:p>
    <w:p w:rsidR="00BC4B62" w:rsidRDefault="00BC4B62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3.Gli Stati Uniti nella guerra civile.</w:t>
      </w:r>
    </w:p>
    <w:p w:rsidR="00BC4B62" w:rsidRDefault="00BC4B62" w:rsidP="00F7741B">
      <w:pPr>
        <w:spacing w:after="0" w:line="240" w:lineRule="auto"/>
        <w:rPr>
          <w:rFonts w:ascii="Times New Roman" w:hAnsi="Times New Roman" w:cs="Times New Roman"/>
        </w:rPr>
      </w:pPr>
    </w:p>
    <w:p w:rsidR="00BC4B62" w:rsidRDefault="00BC4B62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 X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863B1">
        <w:rPr>
          <w:rFonts w:ascii="Times New Roman" w:hAnsi="Times New Roman" w:cs="Times New Roman"/>
          <w:b/>
        </w:rPr>
        <w:t>La difficile unità d’Italia</w:t>
      </w:r>
      <w:r>
        <w:rPr>
          <w:rFonts w:ascii="Times New Roman" w:hAnsi="Times New Roman" w:cs="Times New Roman"/>
        </w:rPr>
        <w:t>:</w:t>
      </w:r>
    </w:p>
    <w:p w:rsidR="00BC4B62" w:rsidRPr="00BC4B62" w:rsidRDefault="00BC4B62" w:rsidP="00F7741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C4B62">
        <w:rPr>
          <w:rFonts w:ascii="Times New Roman" w:hAnsi="Times New Roman" w:cs="Times New Roman"/>
          <w:i/>
        </w:rPr>
        <w:t>(cenni</w:t>
      </w:r>
      <w:r w:rsidR="00E863B1">
        <w:rPr>
          <w:rFonts w:ascii="Times New Roman" w:hAnsi="Times New Roman" w:cs="Times New Roman"/>
          <w:i/>
        </w:rPr>
        <w:t>, anticipazioni</w:t>
      </w:r>
      <w:r w:rsidRPr="00BC4B62">
        <w:rPr>
          <w:rFonts w:ascii="Times New Roman" w:hAnsi="Times New Roman" w:cs="Times New Roman"/>
          <w:i/>
        </w:rPr>
        <w:t xml:space="preserve"> ed approfondimenti)</w:t>
      </w:r>
    </w:p>
    <w:p w:rsidR="00BC4B62" w:rsidRDefault="00BC4B62" w:rsidP="00F7741B">
      <w:pPr>
        <w:spacing w:after="0" w:line="240" w:lineRule="auto"/>
        <w:rPr>
          <w:rFonts w:ascii="Times New Roman" w:hAnsi="Times New Roman" w:cs="Times New Roman"/>
        </w:rPr>
      </w:pPr>
    </w:p>
    <w:p w:rsidR="00FB44E7" w:rsidRDefault="008607D7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manuale è stato seguito, spiegato ed approfondito fino a p.395.</w:t>
      </w:r>
    </w:p>
    <w:p w:rsidR="00982ED8" w:rsidRDefault="00982ED8" w:rsidP="00F7741B">
      <w:pPr>
        <w:spacing w:after="0" w:line="240" w:lineRule="auto"/>
        <w:rPr>
          <w:rFonts w:ascii="Times New Roman" w:hAnsi="Times New Roman" w:cs="Times New Roman"/>
        </w:rPr>
      </w:pPr>
    </w:p>
    <w:p w:rsidR="00982ED8" w:rsidRDefault="00982ED8" w:rsidP="00F7741B">
      <w:pPr>
        <w:spacing w:after="0" w:line="240" w:lineRule="auto"/>
        <w:rPr>
          <w:rFonts w:ascii="Times New Roman" w:hAnsi="Times New Roman" w:cs="Times New Roman"/>
        </w:rPr>
      </w:pPr>
    </w:p>
    <w:p w:rsidR="00982ED8" w:rsidRDefault="00982ED8" w:rsidP="00F7741B">
      <w:pPr>
        <w:spacing w:after="0" w:line="240" w:lineRule="auto"/>
        <w:rPr>
          <w:rFonts w:ascii="Times New Roman" w:hAnsi="Times New Roman" w:cs="Times New Roman"/>
        </w:rPr>
      </w:pPr>
    </w:p>
    <w:p w:rsidR="00BC4B62" w:rsidRDefault="00BC4B62" w:rsidP="00F7741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APPROFONDIMENTI</w:t>
      </w:r>
    </w:p>
    <w:p w:rsidR="00BC4B62" w:rsidRDefault="00BC4B62" w:rsidP="00F7741B">
      <w:pPr>
        <w:spacing w:after="0" w:line="240" w:lineRule="auto"/>
        <w:rPr>
          <w:rFonts w:ascii="Times New Roman" w:hAnsi="Times New Roman" w:cs="Times New Roman"/>
        </w:rPr>
      </w:pPr>
    </w:p>
    <w:p w:rsidR="00BC4B62" w:rsidRPr="00E863B1" w:rsidRDefault="00BC4B62" w:rsidP="00F7741B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“Rivoluzione Industriale”(in classe);</w:t>
      </w:r>
    </w:p>
    <w:p w:rsidR="00BC4B62" w:rsidRPr="00E863B1" w:rsidRDefault="00BC4B62" w:rsidP="00F7741B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“Illuminismo</w:t>
      </w:r>
      <w:r w:rsidR="00CC51C8">
        <w:rPr>
          <w:rFonts w:ascii="Times New Roman" w:hAnsi="Times New Roman" w:cs="Times New Roman"/>
          <w:i/>
        </w:rPr>
        <w:t xml:space="preserve"> e Voltaire</w:t>
      </w:r>
      <w:r w:rsidRPr="00E863B1">
        <w:rPr>
          <w:rFonts w:ascii="Times New Roman" w:hAnsi="Times New Roman" w:cs="Times New Roman"/>
          <w:i/>
        </w:rPr>
        <w:t>”(in classe);</w:t>
      </w:r>
    </w:p>
    <w:p w:rsidR="00BC4B62" w:rsidRDefault="00BC4B62" w:rsidP="00F7741B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“Siria”(in classe e video);</w:t>
      </w:r>
    </w:p>
    <w:p w:rsidR="00CC51C8" w:rsidRDefault="00CC51C8" w:rsidP="00F7741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“India, le colonie inglesi, nascita dell’Impero e del Commonwealth” (in classe);</w:t>
      </w:r>
    </w:p>
    <w:p w:rsidR="00CC51C8" w:rsidRDefault="00CC51C8" w:rsidP="00F7741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“America, colonialismo, diritti degli schiavi” (in classe);</w:t>
      </w:r>
    </w:p>
    <w:p w:rsidR="00CC51C8" w:rsidRDefault="00CC51C8" w:rsidP="00F7741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“La Cina nell’età moderna” (in classe);</w:t>
      </w:r>
    </w:p>
    <w:p w:rsidR="00CC51C8" w:rsidRPr="00E863B1" w:rsidRDefault="00CC51C8" w:rsidP="00F7741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“Il Giappone nell’età moderna” (in classe);</w:t>
      </w:r>
    </w:p>
    <w:p w:rsidR="00FB44E7" w:rsidRPr="00E863B1" w:rsidRDefault="00FB44E7" w:rsidP="00F7741B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“Riformismo asburgico nel secondo ‘700</w:t>
      </w:r>
      <w:r w:rsidR="00E95A5D">
        <w:rPr>
          <w:rFonts w:ascii="Times New Roman" w:hAnsi="Times New Roman" w:cs="Times New Roman"/>
          <w:i/>
        </w:rPr>
        <w:t>: Maria Teresa, Giuseppe II, Leopoldo</w:t>
      </w:r>
      <w:r w:rsidRPr="00E863B1">
        <w:rPr>
          <w:rFonts w:ascii="Times New Roman" w:hAnsi="Times New Roman" w:cs="Times New Roman"/>
          <w:i/>
        </w:rPr>
        <w:t>” (in classe);</w:t>
      </w:r>
    </w:p>
    <w:p w:rsidR="00BC4B62" w:rsidRPr="00E863B1" w:rsidRDefault="00BC4B62" w:rsidP="00F7741B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“Il Congresso di Vienna e la Restaurazione” (in classe);</w:t>
      </w:r>
    </w:p>
    <w:p w:rsidR="00BC4B62" w:rsidRPr="00E863B1" w:rsidRDefault="00BC4B62" w:rsidP="00F7741B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</w:t>
      </w:r>
      <w:proofErr w:type="spellStart"/>
      <w:r w:rsidRPr="00E863B1">
        <w:rPr>
          <w:rFonts w:ascii="Times New Roman" w:hAnsi="Times New Roman" w:cs="Times New Roman"/>
          <w:i/>
        </w:rPr>
        <w:t>Herder</w:t>
      </w:r>
      <w:proofErr w:type="spellEnd"/>
      <w:r w:rsidRPr="00E863B1">
        <w:rPr>
          <w:rFonts w:ascii="Times New Roman" w:hAnsi="Times New Roman" w:cs="Times New Roman"/>
          <w:i/>
        </w:rPr>
        <w:t xml:space="preserve"> e le origini del Nazionalismo” (in classe e scheda);</w:t>
      </w:r>
    </w:p>
    <w:p w:rsidR="00BC4B62" w:rsidRPr="00E863B1" w:rsidRDefault="00BC4B62" w:rsidP="00F7741B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</w:t>
      </w:r>
      <w:proofErr w:type="spellStart"/>
      <w:r w:rsidRPr="00E863B1">
        <w:rPr>
          <w:rFonts w:ascii="Times New Roman" w:hAnsi="Times New Roman" w:cs="Times New Roman"/>
          <w:i/>
        </w:rPr>
        <w:t>Blanc</w:t>
      </w:r>
      <w:proofErr w:type="spellEnd"/>
      <w:r w:rsidRPr="00E863B1">
        <w:rPr>
          <w:rFonts w:ascii="Times New Roman" w:hAnsi="Times New Roman" w:cs="Times New Roman"/>
          <w:i/>
        </w:rPr>
        <w:t xml:space="preserve">, Mazzini e </w:t>
      </w:r>
      <w:proofErr w:type="spellStart"/>
      <w:r w:rsidRPr="00E863B1">
        <w:rPr>
          <w:rFonts w:ascii="Times New Roman" w:hAnsi="Times New Roman" w:cs="Times New Roman"/>
          <w:i/>
        </w:rPr>
        <w:t>Marx</w:t>
      </w:r>
      <w:proofErr w:type="spellEnd"/>
      <w:r w:rsidRPr="00E863B1">
        <w:rPr>
          <w:rFonts w:ascii="Times New Roman" w:hAnsi="Times New Roman" w:cs="Times New Roman"/>
          <w:i/>
        </w:rPr>
        <w:t>: il pensiero socialista” (in classe);</w:t>
      </w:r>
    </w:p>
    <w:p w:rsidR="00BC4B62" w:rsidRPr="00E863B1" w:rsidRDefault="00FB44E7" w:rsidP="00FB44E7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“Auschwitz, Hitler, Nazionalsocialismo, Negazionismo” (in classe, da esperienza personale);</w:t>
      </w:r>
    </w:p>
    <w:p w:rsidR="00FB44E7" w:rsidRPr="00E863B1" w:rsidRDefault="00FB44E7" w:rsidP="00FB44E7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</w:t>
      </w:r>
      <w:proofErr w:type="spellStart"/>
      <w:r w:rsidRPr="00E863B1">
        <w:rPr>
          <w:rFonts w:ascii="Times New Roman" w:hAnsi="Times New Roman" w:cs="Times New Roman"/>
          <w:i/>
        </w:rPr>
        <w:t>G.Mazzini</w:t>
      </w:r>
      <w:proofErr w:type="spellEnd"/>
      <w:r w:rsidRPr="00E863B1">
        <w:rPr>
          <w:rFonts w:ascii="Times New Roman" w:hAnsi="Times New Roman" w:cs="Times New Roman"/>
          <w:i/>
        </w:rPr>
        <w:t xml:space="preserve"> e la fratellanza delle Nazioni” (in classe);</w:t>
      </w:r>
    </w:p>
    <w:p w:rsidR="00FB44E7" w:rsidRPr="00E863B1" w:rsidRDefault="00FB44E7" w:rsidP="00FB44E7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“TTIP: il dialogo economico tra EU e US nel 21° secolo” (in classe e scheda);</w:t>
      </w:r>
    </w:p>
    <w:p w:rsidR="00FB44E7" w:rsidRPr="00E863B1" w:rsidRDefault="00FB44E7" w:rsidP="00FB44E7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“Bakunin e l’ideologia anarchica” (in classe);</w:t>
      </w:r>
    </w:p>
    <w:p w:rsidR="00FB44E7" w:rsidRPr="00E863B1" w:rsidRDefault="00FB44E7" w:rsidP="00FB44E7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“Guerra di Secessione americana” (in classe);</w:t>
      </w:r>
    </w:p>
    <w:p w:rsidR="00FB44E7" w:rsidRPr="00E863B1" w:rsidRDefault="00FB44E7" w:rsidP="00FB44E7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“Socialismo, Operaismo, Sindacalismo tra seconda metà dell’800 e primi del ‘900” (in classe);</w:t>
      </w:r>
    </w:p>
    <w:p w:rsidR="00FB44E7" w:rsidRPr="00E863B1" w:rsidRDefault="00FB44E7" w:rsidP="00FB44E7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“Socialismo e condizione femminile tra fine ‘800 e primi del ‘900” (in classe);</w:t>
      </w:r>
    </w:p>
    <w:p w:rsidR="00FB44E7" w:rsidRPr="00E863B1" w:rsidRDefault="00FB44E7" w:rsidP="00FB44E7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 xml:space="preserve">“Le elezioni americane 2016: sistema, </w:t>
      </w:r>
      <w:r w:rsidR="00982ED8" w:rsidRPr="00E863B1">
        <w:rPr>
          <w:rFonts w:ascii="Times New Roman" w:hAnsi="Times New Roman" w:cs="Times New Roman"/>
          <w:i/>
        </w:rPr>
        <w:t>protagonisti, ricadute sul sistema globale” (in classe</w:t>
      </w:r>
      <w:r w:rsidR="00E863B1">
        <w:rPr>
          <w:rFonts w:ascii="Times New Roman" w:hAnsi="Times New Roman" w:cs="Times New Roman"/>
          <w:i/>
        </w:rPr>
        <w:t xml:space="preserve"> e scheda</w:t>
      </w:r>
      <w:r w:rsidR="00982ED8" w:rsidRPr="00E863B1">
        <w:rPr>
          <w:rFonts w:ascii="Times New Roman" w:hAnsi="Times New Roman" w:cs="Times New Roman"/>
          <w:i/>
        </w:rPr>
        <w:t>);</w:t>
      </w:r>
    </w:p>
    <w:p w:rsidR="00982ED8" w:rsidRPr="00E863B1" w:rsidRDefault="00982ED8" w:rsidP="00FB44E7">
      <w:pPr>
        <w:spacing w:after="0" w:line="240" w:lineRule="auto"/>
        <w:rPr>
          <w:rFonts w:ascii="Times New Roman" w:hAnsi="Times New Roman" w:cs="Times New Roman"/>
          <w:i/>
        </w:rPr>
      </w:pPr>
      <w:r w:rsidRPr="00E863B1">
        <w:rPr>
          <w:rFonts w:ascii="Times New Roman" w:hAnsi="Times New Roman" w:cs="Times New Roman"/>
          <w:i/>
        </w:rPr>
        <w:t>“Le guerre del golfo e la strategia geopolitica americana tra 1980 e 2008” (in classe).</w:t>
      </w: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i/>
        </w:rPr>
      </w:pP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i/>
        </w:rPr>
      </w:pP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82ED8">
        <w:rPr>
          <w:rFonts w:ascii="Times New Roman" w:hAnsi="Times New Roman" w:cs="Times New Roman"/>
          <w:sz w:val="24"/>
        </w:rPr>
        <w:t>Padova</w:t>
      </w:r>
      <w:r>
        <w:rPr>
          <w:rFonts w:ascii="Times New Roman" w:hAnsi="Times New Roman" w:cs="Times New Roman"/>
          <w:sz w:val="24"/>
        </w:rPr>
        <w:t>, lì 8 giugno 2016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Prof. Michele MANESCO</w:t>
      </w: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ED8" w:rsidRDefault="00982ED8" w:rsidP="00FB44E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2ED8" w:rsidRPr="00982ED8" w:rsidRDefault="00982ED8" w:rsidP="00FB44E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rappresentanza degli studenti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Sig. Riccardo LAZZARIN</w:t>
      </w:r>
    </w:p>
    <w:p w:rsidR="00FB44E7" w:rsidRPr="00FB44E7" w:rsidRDefault="00982ED8" w:rsidP="00FB44E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(e per accettazione)</w:t>
      </w:r>
    </w:p>
    <w:sectPr w:rsidR="00FB44E7" w:rsidRPr="00FB44E7" w:rsidSect="00982ED8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283"/>
  <w:characterSpacingControl w:val="doNotCompress"/>
  <w:compat/>
  <w:rsids>
    <w:rsidRoot w:val="00C05699"/>
    <w:rsid w:val="00145A41"/>
    <w:rsid w:val="002A41C5"/>
    <w:rsid w:val="003A30C7"/>
    <w:rsid w:val="00535882"/>
    <w:rsid w:val="005C426C"/>
    <w:rsid w:val="008607D7"/>
    <w:rsid w:val="00982ED8"/>
    <w:rsid w:val="009D08BE"/>
    <w:rsid w:val="00B074E2"/>
    <w:rsid w:val="00B8353C"/>
    <w:rsid w:val="00BC4B62"/>
    <w:rsid w:val="00C05699"/>
    <w:rsid w:val="00C707C6"/>
    <w:rsid w:val="00CC51C8"/>
    <w:rsid w:val="00D51780"/>
    <w:rsid w:val="00E863B1"/>
    <w:rsid w:val="00E95A5D"/>
    <w:rsid w:val="00F7741B"/>
    <w:rsid w:val="00FB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41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Michele</cp:lastModifiedBy>
  <cp:revision>6</cp:revision>
  <dcterms:created xsi:type="dcterms:W3CDTF">2016-06-03T16:25:00Z</dcterms:created>
  <dcterms:modified xsi:type="dcterms:W3CDTF">2016-06-04T04:57:00Z</dcterms:modified>
</cp:coreProperties>
</file>