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A04" w:rsidRPr="00D97A1B" w:rsidRDefault="002E5A04" w:rsidP="002E5A04">
      <w:pPr>
        <w:jc w:val="center"/>
        <w:rPr>
          <w:rFonts w:ascii="Verdana" w:hAnsi="Verdana"/>
        </w:rPr>
      </w:pPr>
      <w:r w:rsidRPr="00D97A1B">
        <w:rPr>
          <w:rFonts w:ascii="Verdana" w:hAnsi="Verdana"/>
        </w:rPr>
        <w:t>PROGRAMMA SVOLTO  DI DIRITTO ED ECONOMIA</w:t>
      </w:r>
    </w:p>
    <w:p w:rsidR="002E5A04" w:rsidRPr="00D97A1B" w:rsidRDefault="002E5A04" w:rsidP="002E5A04">
      <w:pPr>
        <w:jc w:val="center"/>
        <w:rPr>
          <w:rFonts w:ascii="Verdana" w:hAnsi="Verdana"/>
        </w:rPr>
      </w:pPr>
      <w:r w:rsidRPr="00D97A1B">
        <w:rPr>
          <w:rFonts w:ascii="Verdana" w:hAnsi="Verdana"/>
        </w:rPr>
        <w:t>PROF.ssa EDVIGE CORSO</w:t>
      </w:r>
    </w:p>
    <w:p w:rsidR="002E5A04" w:rsidRPr="00D97A1B" w:rsidRDefault="002E5A04" w:rsidP="002E5A04">
      <w:pPr>
        <w:jc w:val="center"/>
        <w:rPr>
          <w:rFonts w:ascii="Verdana" w:hAnsi="Verdana"/>
        </w:rPr>
      </w:pPr>
      <w:r>
        <w:rPr>
          <w:rFonts w:ascii="Verdana" w:hAnsi="Verdana"/>
        </w:rPr>
        <w:t>CLASSE 1^B E</w:t>
      </w:r>
    </w:p>
    <w:p w:rsidR="002E5A04" w:rsidRDefault="002E5A04" w:rsidP="002E5A04">
      <w:pPr>
        <w:jc w:val="both"/>
        <w:rPr>
          <w:rFonts w:ascii="Verdana" w:hAnsi="Verdana"/>
        </w:rPr>
      </w:pPr>
      <w:r w:rsidRPr="00D97A1B">
        <w:rPr>
          <w:rFonts w:ascii="Verdana" w:hAnsi="Verdana"/>
        </w:rPr>
        <w:t>MODULO 1:</w:t>
      </w:r>
      <w:r>
        <w:rPr>
          <w:rFonts w:ascii="Verdana" w:hAnsi="Verdana"/>
        </w:rPr>
        <w:t xml:space="preserve"> IL VIVERE CIVILE</w:t>
      </w:r>
    </w:p>
    <w:p w:rsidR="002E5A04" w:rsidRDefault="002E5A04" w:rsidP="002E5A04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Pr="00D97A1B">
        <w:rPr>
          <w:rFonts w:ascii="Verdana" w:hAnsi="Verdana"/>
        </w:rPr>
        <w:t>NITA’ 1</w:t>
      </w:r>
      <w:r>
        <w:rPr>
          <w:rFonts w:ascii="Verdana" w:hAnsi="Verdana"/>
        </w:rPr>
        <w:t>: la società e le regole</w:t>
      </w:r>
    </w:p>
    <w:p w:rsidR="002E5A04" w:rsidRDefault="002E5A04" w:rsidP="002E5A04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Nozione di diritto e distinzione tra diritto oggettivo e soggettivo</w:t>
      </w:r>
    </w:p>
    <w:p w:rsidR="002E5A04" w:rsidRDefault="002E5A04" w:rsidP="002E5A04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Le norme giuridiche e le loro caratteristiche</w:t>
      </w:r>
    </w:p>
    <w:p w:rsidR="002E5A04" w:rsidRDefault="002E5A04" w:rsidP="002E5A04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Differenza tra norme giuridiche e sociali</w:t>
      </w:r>
    </w:p>
    <w:p w:rsidR="002E5A04" w:rsidRDefault="002E5A04" w:rsidP="002E5A04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Le sanzioni: tipi e scopi.</w:t>
      </w:r>
    </w:p>
    <w:p w:rsidR="002E5A04" w:rsidRDefault="002E5A04" w:rsidP="002E5A04">
      <w:pPr>
        <w:jc w:val="both"/>
        <w:rPr>
          <w:rFonts w:ascii="Verdana" w:hAnsi="Verdana"/>
        </w:rPr>
      </w:pPr>
      <w:r>
        <w:rPr>
          <w:rFonts w:ascii="Verdana" w:hAnsi="Verdana"/>
        </w:rPr>
        <w:t>UNITA’ 2: Le fonti del diritto</w:t>
      </w:r>
    </w:p>
    <w:p w:rsidR="002E5A04" w:rsidRDefault="002E5A04" w:rsidP="002E5A04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Cenni alla evoluzione storica del diritto</w:t>
      </w:r>
    </w:p>
    <w:p w:rsidR="002E5A04" w:rsidRDefault="002E5A04" w:rsidP="002E5A04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Fonti di produzione e scala gerarchica</w:t>
      </w:r>
    </w:p>
    <w:p w:rsidR="002E5A04" w:rsidRDefault="002E5A04" w:rsidP="002E5A04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Fonti di cognizione</w:t>
      </w:r>
    </w:p>
    <w:p w:rsidR="002E5A04" w:rsidRDefault="002E5A04" w:rsidP="002E5A04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 rami del diritto</w:t>
      </w:r>
    </w:p>
    <w:p w:rsidR="002E5A04" w:rsidRDefault="002E5A04" w:rsidP="002E5A04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L’entrata in vigore delle norme </w:t>
      </w:r>
    </w:p>
    <w:p w:rsidR="002E5A04" w:rsidRDefault="002E5A04" w:rsidP="002E5A04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Il principio di irretroattività</w:t>
      </w:r>
    </w:p>
    <w:p w:rsidR="002E5A04" w:rsidRDefault="002E5A04" w:rsidP="002E5A04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Il principio di territorialità</w:t>
      </w:r>
    </w:p>
    <w:p w:rsidR="002E5A04" w:rsidRDefault="002E5A04" w:rsidP="002E5A04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La cessazione dell’efficacia delle norme: abrogazione espressa, tacita e per referendum, annullamento.</w:t>
      </w:r>
    </w:p>
    <w:p w:rsidR="002E5A04" w:rsidRDefault="002E5A04" w:rsidP="002E5A04">
      <w:pPr>
        <w:jc w:val="both"/>
        <w:rPr>
          <w:rFonts w:ascii="Verdana" w:hAnsi="Verdana"/>
        </w:rPr>
      </w:pPr>
      <w:r>
        <w:rPr>
          <w:rFonts w:ascii="Verdana" w:hAnsi="Verdana"/>
        </w:rPr>
        <w:t>UNITA’ 3: Lo Stato</w:t>
      </w:r>
    </w:p>
    <w:p w:rsidR="002E5A04" w:rsidRDefault="002E5A04" w:rsidP="002E5A04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Nozione di Stato e suoi elementi costitutivi</w:t>
      </w:r>
    </w:p>
    <w:p w:rsidR="002E5A04" w:rsidRDefault="00A2334C" w:rsidP="002E5A04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Differenza tra popolo e popolazione e modi di acquisto e perdita della cittadinanza</w:t>
      </w:r>
    </w:p>
    <w:p w:rsidR="00A2334C" w:rsidRDefault="00A2334C" w:rsidP="002E5A04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Cittadinanza europea</w:t>
      </w:r>
    </w:p>
    <w:p w:rsidR="00A2334C" w:rsidRDefault="00A2334C" w:rsidP="002E5A04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Concetto di Nazione</w:t>
      </w:r>
    </w:p>
    <w:p w:rsidR="00A2334C" w:rsidRDefault="00A2334C" w:rsidP="002E5A04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Immigrazione e condizione giuridica degli stranieri in Italia</w:t>
      </w:r>
    </w:p>
    <w:p w:rsidR="00A2334C" w:rsidRDefault="00A2334C" w:rsidP="002E5A04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Il territorio</w:t>
      </w:r>
    </w:p>
    <w:p w:rsidR="00A2334C" w:rsidRPr="002E5A04" w:rsidRDefault="00A2334C" w:rsidP="002E5A04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La sovranità ed i suoi limiti</w:t>
      </w:r>
    </w:p>
    <w:p w:rsidR="00BC65A4" w:rsidRDefault="00A2334C">
      <w:pPr>
        <w:rPr>
          <w:rFonts w:ascii="Verdana" w:hAnsi="Verdana"/>
        </w:rPr>
      </w:pPr>
      <w:r w:rsidRPr="00A2334C">
        <w:rPr>
          <w:rFonts w:ascii="Verdana" w:hAnsi="Verdana"/>
        </w:rPr>
        <w:t>UNITA’ 4: le forme dello Stato</w:t>
      </w:r>
    </w:p>
    <w:p w:rsidR="00A2334C" w:rsidRDefault="00A2334C" w:rsidP="00A2334C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Stato assoluto</w:t>
      </w:r>
    </w:p>
    <w:p w:rsidR="00A2334C" w:rsidRDefault="00A2334C" w:rsidP="00A2334C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Stato liberale</w:t>
      </w:r>
    </w:p>
    <w:p w:rsidR="00A2334C" w:rsidRDefault="00A2334C" w:rsidP="00A2334C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Stato liberaldemocratico</w:t>
      </w:r>
    </w:p>
    <w:p w:rsidR="00A2334C" w:rsidRDefault="00A2334C" w:rsidP="00A2334C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Stato fascista</w:t>
      </w:r>
    </w:p>
    <w:p w:rsidR="00A2334C" w:rsidRDefault="00A2334C" w:rsidP="00A2334C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Stato socialista</w:t>
      </w:r>
    </w:p>
    <w:p w:rsidR="00A2334C" w:rsidRDefault="00A2334C" w:rsidP="00A2334C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Stato democratico</w:t>
      </w:r>
    </w:p>
    <w:p w:rsidR="00A2334C" w:rsidRDefault="00A2334C" w:rsidP="00A2334C">
      <w:pPr>
        <w:rPr>
          <w:rFonts w:ascii="Verdana" w:hAnsi="Verdana"/>
        </w:rPr>
      </w:pPr>
    </w:p>
    <w:p w:rsidR="00A2334C" w:rsidRDefault="00A2334C" w:rsidP="00A2334C">
      <w:pPr>
        <w:rPr>
          <w:rFonts w:ascii="Verdana" w:hAnsi="Verdana"/>
        </w:rPr>
      </w:pPr>
      <w:r>
        <w:rPr>
          <w:rFonts w:ascii="Verdana" w:hAnsi="Verdana"/>
        </w:rPr>
        <w:t>MODULO 2: FONDAMENTI DELL?ATTIVITA’ ECONOMICA E SOGGETTI ECONOMICI</w:t>
      </w:r>
    </w:p>
    <w:p w:rsidR="00A2334C" w:rsidRDefault="00A2334C" w:rsidP="00A2334C">
      <w:pPr>
        <w:rPr>
          <w:rFonts w:ascii="Verdana" w:hAnsi="Verdana"/>
        </w:rPr>
      </w:pPr>
      <w:r>
        <w:rPr>
          <w:rFonts w:ascii="Verdana" w:hAnsi="Verdana"/>
        </w:rPr>
        <w:t>UNITA’ 1: Bisogni, beni e servizi</w:t>
      </w:r>
    </w:p>
    <w:p w:rsidR="00A2334C" w:rsidRDefault="00A2334C" w:rsidP="00A2334C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Bisogni economici: caratteristiche e tipi</w:t>
      </w:r>
    </w:p>
    <w:p w:rsidR="00A2334C" w:rsidRDefault="00A2334C" w:rsidP="00A2334C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Beni economici: caratteristiche e tipi</w:t>
      </w:r>
    </w:p>
    <w:p w:rsidR="00A2334C" w:rsidRDefault="00A2334C" w:rsidP="00A2334C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Servizi e loro classificazione</w:t>
      </w:r>
    </w:p>
    <w:p w:rsidR="00A2334C" w:rsidRDefault="00A2334C" w:rsidP="00A2334C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Famiglia: reddito e patrimonio, consumo e risparmio</w:t>
      </w:r>
    </w:p>
    <w:p w:rsidR="00A2334C" w:rsidRDefault="00A2334C" w:rsidP="00A2334C">
      <w:pPr>
        <w:rPr>
          <w:rFonts w:ascii="Verdana" w:hAnsi="Verdana"/>
        </w:rPr>
      </w:pPr>
      <w:r>
        <w:rPr>
          <w:rFonts w:ascii="Verdana" w:hAnsi="Verdana"/>
        </w:rPr>
        <w:lastRenderedPageBreak/>
        <w:t>UNITA’ 2: L’evoluzione dei sistemi economici</w:t>
      </w:r>
    </w:p>
    <w:p w:rsidR="00A2334C" w:rsidRDefault="00A2334C" w:rsidP="00A2334C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Lo sviluppo del pensiero economico dalla scuola classica, al socialismo utopistico e scientifico, alla scuola neoclassica fino alla teoria Keynesiana.</w:t>
      </w:r>
    </w:p>
    <w:p w:rsidR="00A2334C" w:rsidRDefault="00A2334C" w:rsidP="00A2334C">
      <w:pPr>
        <w:rPr>
          <w:rFonts w:ascii="Verdana" w:hAnsi="Verdana"/>
        </w:rPr>
      </w:pPr>
      <w:r>
        <w:rPr>
          <w:rFonts w:ascii="Verdana" w:hAnsi="Verdana"/>
        </w:rPr>
        <w:t>UNITA’ 3: Il sistema economico</w:t>
      </w:r>
    </w:p>
    <w:p w:rsidR="00A2334C" w:rsidRDefault="006C1E98" w:rsidP="00A2334C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Tipi di sistemi economici: capitalistici, collettivistici, ad economia mista</w:t>
      </w:r>
    </w:p>
    <w:p w:rsidR="006C1E98" w:rsidRDefault="006C1E98" w:rsidP="00A2334C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Gli operatori economici e le relazione reali e monetarie che si instaurano tra essi</w:t>
      </w:r>
    </w:p>
    <w:p w:rsidR="006C1E98" w:rsidRDefault="006C1E98" w:rsidP="00A2334C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Circuiti economici tra famiglie, imprese, Stato e resto del mondo</w:t>
      </w:r>
    </w:p>
    <w:p w:rsidR="006C1E98" w:rsidRDefault="006C1E98" w:rsidP="006C1E98">
      <w:pPr>
        <w:rPr>
          <w:rFonts w:ascii="Verdana" w:hAnsi="Verdana"/>
        </w:rPr>
      </w:pPr>
      <w:r>
        <w:rPr>
          <w:rFonts w:ascii="Verdana" w:hAnsi="Verdana"/>
        </w:rPr>
        <w:t>MODULO 3: COSTITUZIONE E CITTADINANZA</w:t>
      </w:r>
    </w:p>
    <w:p w:rsidR="006C1E98" w:rsidRDefault="006C1E98" w:rsidP="006C1E98">
      <w:pPr>
        <w:rPr>
          <w:rFonts w:ascii="Verdana" w:hAnsi="Verdana"/>
        </w:rPr>
      </w:pPr>
      <w:r>
        <w:rPr>
          <w:rFonts w:ascii="Verdana" w:hAnsi="Verdana"/>
        </w:rPr>
        <w:t>UNITA’ 1: i soggetti e gli oggetti del diritto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Nozione di rapporto giuridico e differenza tra situazioni giuridiche attive e passive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Classificazione dei diritti soggettivi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Le persone fisiche e le loro capacità: giuridica, naturale o d’intendere e volere e d’agire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 casi di incapacità assoluta: minori e interdetti legali e giudiziali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 casi di incapacità relativa: minore emancipato e inabilitati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L’incapacità naturale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Le sedi della persona fisica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Le persone giuridiche private e pubbliche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Fondazione e associazioni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 beni giuridici: nozione e tipi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 diritti reali e il diritto di proprietà</w:t>
      </w:r>
    </w:p>
    <w:p w:rsid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proprietà nella Costituzione</w:t>
      </w:r>
    </w:p>
    <w:p w:rsidR="006C1E98" w:rsidRPr="006C1E98" w:rsidRDefault="006C1E98" w:rsidP="006C1E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Il contratto: nozione, elementi essenziali, invalidità</w:t>
      </w:r>
    </w:p>
    <w:p w:rsidR="006C1E98" w:rsidRDefault="006C1E98" w:rsidP="006C1E98">
      <w:pPr>
        <w:rPr>
          <w:rFonts w:ascii="Verdana" w:hAnsi="Verdana"/>
        </w:rPr>
      </w:pPr>
      <w:r>
        <w:rPr>
          <w:rFonts w:ascii="Verdana" w:hAnsi="Verdana"/>
        </w:rPr>
        <w:t>UNITA’ 2: la Costituzione della Repubblica</w:t>
      </w:r>
    </w:p>
    <w:p w:rsidR="006C1E98" w:rsidRDefault="00DD6C15" w:rsidP="00DD6C15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Differenze tra Statuto Albertino e Costituzione</w:t>
      </w:r>
    </w:p>
    <w:p w:rsidR="00DD6C15" w:rsidRDefault="00DD6C15" w:rsidP="00DD6C15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Struttura e caratteri della Costituzione</w:t>
      </w:r>
    </w:p>
    <w:p w:rsidR="00DD6C15" w:rsidRPr="00DD6C15" w:rsidRDefault="00DD6C15" w:rsidP="00DD6C15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I principi fondamentali: tutti gli articoli dall’1 al 12</w:t>
      </w:r>
    </w:p>
    <w:p w:rsidR="006C1E98" w:rsidRDefault="006C1E98" w:rsidP="006C1E98">
      <w:pPr>
        <w:rPr>
          <w:rFonts w:ascii="Verdana" w:hAnsi="Verdana"/>
        </w:rPr>
      </w:pPr>
      <w:r>
        <w:rPr>
          <w:rFonts w:ascii="Verdana" w:hAnsi="Verdana"/>
        </w:rPr>
        <w:t>UNITA’ 3: i diritti di libertà</w:t>
      </w:r>
    </w:p>
    <w:p w:rsidR="00DD6C15" w:rsidRDefault="00DD6C15" w:rsidP="00DD6C15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Differenza tra Dichiarazione e Convenzione</w:t>
      </w:r>
    </w:p>
    <w:p w:rsidR="00DD6C15" w:rsidRDefault="00DD6C15" w:rsidP="00DD6C15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Generazioni di diritti</w:t>
      </w:r>
    </w:p>
    <w:p w:rsidR="00DD6C15" w:rsidRPr="00DD6C15" w:rsidRDefault="00DD6C15" w:rsidP="00DD6C15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Analisi dei diritti di libertà sanciti nella Costituzione: libertà personale, libertà di domicilio, libertà di corrispondenza e comunicazione, libertà di circolazione e soggiorno, libertà di riunione e di associazione, libertà religiosa, libertà di manifestazione del pensiero, divieto di discriminazione per ragioni politiche, l’amministrazione della giustizia</w:t>
      </w:r>
    </w:p>
    <w:p w:rsidR="006C1E98" w:rsidRDefault="006C1E98" w:rsidP="006C1E98">
      <w:pPr>
        <w:rPr>
          <w:rFonts w:ascii="Verdana" w:hAnsi="Verdana"/>
        </w:rPr>
      </w:pPr>
      <w:r>
        <w:rPr>
          <w:rFonts w:ascii="Verdana" w:hAnsi="Verdana"/>
        </w:rPr>
        <w:t>UNITA’ 4: l’organizzazione della comunità</w:t>
      </w:r>
    </w:p>
    <w:p w:rsidR="00DD6C15" w:rsidRDefault="00DD6C15" w:rsidP="00DD6C15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La famiglia nella Costituzione e nel nostro ordinamento</w:t>
      </w:r>
    </w:p>
    <w:p w:rsidR="00DD6C15" w:rsidRDefault="00DD6C15" w:rsidP="00DD6C15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La famiglia di fatto e le unioni civili</w:t>
      </w:r>
    </w:p>
    <w:p w:rsidR="00DD6C15" w:rsidRDefault="00DD6C15" w:rsidP="00DD6C15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Il matrimonio: tipi e requisiti</w:t>
      </w:r>
    </w:p>
    <w:p w:rsidR="00DD6C15" w:rsidRDefault="00DD6C15" w:rsidP="00DD6C15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La separazione ed il divorzio</w:t>
      </w:r>
    </w:p>
    <w:p w:rsidR="00DD6C15" w:rsidRDefault="00DD6C15" w:rsidP="00DD6C15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I figli ed i diritti e doveri verso di essi</w:t>
      </w:r>
    </w:p>
    <w:p w:rsidR="00DD6C15" w:rsidRDefault="00DD6C15" w:rsidP="00DD6C15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lastRenderedPageBreak/>
        <w:t>Il diritto alla salute</w:t>
      </w:r>
    </w:p>
    <w:p w:rsidR="00DD6C15" w:rsidRPr="00DD6C15" w:rsidRDefault="00DD6C15" w:rsidP="00DD6C15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Il diritto all’istruzione</w:t>
      </w:r>
    </w:p>
    <w:p w:rsidR="006C1E98" w:rsidRDefault="00B91441" w:rsidP="006C1E98">
      <w:pPr>
        <w:rPr>
          <w:rFonts w:ascii="Verdana" w:hAnsi="Verdana"/>
        </w:rPr>
      </w:pPr>
      <w:r>
        <w:rPr>
          <w:rFonts w:ascii="Verdana" w:hAnsi="Verdana"/>
        </w:rPr>
        <w:t>UNIT</w:t>
      </w:r>
      <w:r w:rsidR="006C1E98">
        <w:rPr>
          <w:rFonts w:ascii="Verdana" w:hAnsi="Verdana"/>
        </w:rPr>
        <w:t>A’ 5 : lavoro, diritti politici e doveri</w:t>
      </w:r>
    </w:p>
    <w:p w:rsidR="00DD6C15" w:rsidRDefault="00DD6C15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Tipi di lavoratori: subordinato ed autonomo</w:t>
      </w:r>
    </w:p>
    <w:p w:rsidR="00DD6C15" w:rsidRDefault="00DD6C15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Il diritto alla retribuzione</w:t>
      </w:r>
    </w:p>
    <w:p w:rsidR="00DD6C15" w:rsidRDefault="00DD6C15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Lavoro delle donne e dei minori: tutele specifiche</w:t>
      </w:r>
    </w:p>
    <w:p w:rsidR="00DD6C15" w:rsidRDefault="00DD6C15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Protezione sociale: previdenza ed assistenza</w:t>
      </w:r>
    </w:p>
    <w:p w:rsidR="00DD6C15" w:rsidRDefault="002F0088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I sindacati e la libertà sindacale</w:t>
      </w:r>
    </w:p>
    <w:p w:rsidR="002F0088" w:rsidRDefault="002F0088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Lo sciopero</w:t>
      </w:r>
    </w:p>
    <w:p w:rsidR="002F0088" w:rsidRDefault="002F0088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Il diritto di voto e le sue caratteristiche</w:t>
      </w:r>
    </w:p>
    <w:p w:rsidR="002F0088" w:rsidRDefault="002F0088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I partiti politici</w:t>
      </w:r>
    </w:p>
    <w:p w:rsidR="002F0088" w:rsidRDefault="002F0088" w:rsidP="00DD6C15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I doveri costituzionali: difesa della patria, partecipazione alle spese pubbliche, fedeltà alla Repubblica</w:t>
      </w:r>
    </w:p>
    <w:p w:rsidR="002F0088" w:rsidRDefault="002F0088" w:rsidP="002F0088">
      <w:pPr>
        <w:rPr>
          <w:rFonts w:ascii="Verdana" w:hAnsi="Verdana"/>
        </w:rPr>
      </w:pPr>
      <w:r>
        <w:rPr>
          <w:rFonts w:ascii="Verdana" w:hAnsi="Verdana"/>
        </w:rPr>
        <w:t>MODULO 4: I FATTORI DELLA PRODUZIONE E LE FORME DI MERCATO</w:t>
      </w:r>
    </w:p>
    <w:p w:rsidR="00B91441" w:rsidRDefault="00B91441" w:rsidP="002F0088">
      <w:pPr>
        <w:rPr>
          <w:rFonts w:ascii="Verdana" w:hAnsi="Verdana"/>
        </w:rPr>
      </w:pPr>
      <w:r>
        <w:rPr>
          <w:rFonts w:ascii="Verdana" w:hAnsi="Verdana"/>
        </w:rPr>
        <w:t>UNITA’ 1: il funzionamento del mercato</w:t>
      </w:r>
    </w:p>
    <w:p w:rsidR="00B91441" w:rsidRDefault="00B91441" w:rsidP="00B91441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Nozione di mercato</w:t>
      </w:r>
    </w:p>
    <w:p w:rsidR="00B91441" w:rsidRDefault="00B91441" w:rsidP="00B91441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Domanda e legge della domanda (grafici)</w:t>
      </w:r>
    </w:p>
    <w:p w:rsidR="00B91441" w:rsidRDefault="00B91441" w:rsidP="00B91441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Offerta e legge dell’offerta (grafici)</w:t>
      </w:r>
    </w:p>
    <w:p w:rsidR="00B91441" w:rsidRDefault="00B91441" w:rsidP="00B91441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Equilibrio di mercato (grafici)</w:t>
      </w:r>
    </w:p>
    <w:p w:rsidR="00B91441" w:rsidRDefault="00B91441" w:rsidP="00B91441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Elasticità della domanda</w:t>
      </w:r>
    </w:p>
    <w:p w:rsidR="00B91441" w:rsidRDefault="00B91441" w:rsidP="00B91441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Risparmio</w:t>
      </w:r>
      <w:r w:rsidR="0029721A">
        <w:rPr>
          <w:rFonts w:ascii="Verdana" w:hAnsi="Verdana"/>
        </w:rPr>
        <w:t xml:space="preserve"> </w:t>
      </w:r>
      <w:r>
        <w:rPr>
          <w:rFonts w:ascii="Verdana" w:hAnsi="Verdana"/>
        </w:rPr>
        <w:t>e suoi usi: tesoreggiamento ed investimento</w:t>
      </w:r>
    </w:p>
    <w:p w:rsidR="00B91441" w:rsidRDefault="00B91441" w:rsidP="00B91441">
      <w:pPr>
        <w:rPr>
          <w:rFonts w:ascii="Verdana" w:hAnsi="Verdana"/>
        </w:rPr>
      </w:pPr>
      <w:r>
        <w:rPr>
          <w:rFonts w:ascii="Verdana" w:hAnsi="Verdana"/>
        </w:rPr>
        <w:t>UNITA’ 2: la produzione</w:t>
      </w:r>
    </w:p>
    <w:p w:rsidR="00B91441" w:rsidRDefault="00B91441" w:rsidP="00B91441">
      <w:pPr>
        <w:pStyle w:val="Paragrafoelenco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</w:rPr>
        <w:t>Nozione di produzione</w:t>
      </w:r>
    </w:p>
    <w:p w:rsidR="00B91441" w:rsidRDefault="00B91441" w:rsidP="00B91441">
      <w:pPr>
        <w:pStyle w:val="Paragrafoelenco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</w:rPr>
        <w:t>Impresa e fattori della produzione</w:t>
      </w:r>
    </w:p>
    <w:p w:rsidR="00B91441" w:rsidRDefault="00B91441" w:rsidP="00B91441">
      <w:pPr>
        <w:pStyle w:val="Paragrafoelenco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</w:rPr>
        <w:t>Costi di produzione e massimizzazione del profitto</w:t>
      </w:r>
    </w:p>
    <w:p w:rsidR="00B91441" w:rsidRDefault="00B91441" w:rsidP="00B91441">
      <w:pPr>
        <w:pStyle w:val="Paragrafoelenco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</w:rPr>
        <w:t>Elasticità dell’offerta</w:t>
      </w:r>
    </w:p>
    <w:p w:rsidR="00B91441" w:rsidRDefault="00B91441" w:rsidP="00B91441">
      <w:pPr>
        <w:pStyle w:val="Paragrafoelenco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</w:rPr>
        <w:t>Esternalità e costi sociali</w:t>
      </w:r>
    </w:p>
    <w:p w:rsidR="00B91441" w:rsidRDefault="00B91441" w:rsidP="00B91441">
      <w:pPr>
        <w:rPr>
          <w:rFonts w:ascii="Verdana" w:hAnsi="Verdana"/>
        </w:rPr>
      </w:pPr>
      <w:r>
        <w:rPr>
          <w:rFonts w:ascii="Verdana" w:hAnsi="Verdana"/>
        </w:rPr>
        <w:t>UNITA’ 3: le forme di mercato</w:t>
      </w:r>
    </w:p>
    <w:p w:rsidR="00B91441" w:rsidRDefault="00B91441" w:rsidP="00B91441">
      <w:pPr>
        <w:pStyle w:val="Paragrafoelenco"/>
        <w:numPr>
          <w:ilvl w:val="0"/>
          <w:numId w:val="14"/>
        </w:numPr>
        <w:rPr>
          <w:rFonts w:ascii="Verdana" w:hAnsi="Verdana"/>
        </w:rPr>
      </w:pPr>
      <w:r>
        <w:rPr>
          <w:rFonts w:ascii="Verdana" w:hAnsi="Verdana"/>
        </w:rPr>
        <w:t>Concorrenza perfetta</w:t>
      </w:r>
    </w:p>
    <w:p w:rsidR="00B91441" w:rsidRDefault="00B91441" w:rsidP="00B91441">
      <w:pPr>
        <w:pStyle w:val="Paragrafoelenco"/>
        <w:numPr>
          <w:ilvl w:val="0"/>
          <w:numId w:val="14"/>
        </w:numPr>
        <w:rPr>
          <w:rFonts w:ascii="Verdana" w:hAnsi="Verdana"/>
        </w:rPr>
      </w:pPr>
      <w:r>
        <w:rPr>
          <w:rFonts w:ascii="Verdana" w:hAnsi="Verdana"/>
        </w:rPr>
        <w:t>Monopolio</w:t>
      </w:r>
    </w:p>
    <w:p w:rsidR="00B91441" w:rsidRDefault="00B91441" w:rsidP="00B91441">
      <w:pPr>
        <w:pStyle w:val="Paragrafoelenco"/>
        <w:numPr>
          <w:ilvl w:val="0"/>
          <w:numId w:val="14"/>
        </w:numPr>
        <w:rPr>
          <w:rFonts w:ascii="Verdana" w:hAnsi="Verdana"/>
        </w:rPr>
      </w:pPr>
      <w:r>
        <w:rPr>
          <w:rFonts w:ascii="Verdana" w:hAnsi="Verdana"/>
        </w:rPr>
        <w:t>Concorrenza monopolistica</w:t>
      </w:r>
    </w:p>
    <w:p w:rsidR="00B91441" w:rsidRDefault="00B91441" w:rsidP="00B91441">
      <w:pPr>
        <w:pStyle w:val="Paragrafoelenco"/>
        <w:numPr>
          <w:ilvl w:val="0"/>
          <w:numId w:val="14"/>
        </w:numPr>
        <w:rPr>
          <w:rFonts w:ascii="Verdana" w:hAnsi="Verdana"/>
        </w:rPr>
      </w:pPr>
      <w:r>
        <w:rPr>
          <w:rFonts w:ascii="Verdana" w:hAnsi="Verdana"/>
        </w:rPr>
        <w:t xml:space="preserve">Oligopolio </w:t>
      </w:r>
    </w:p>
    <w:p w:rsidR="00B91441" w:rsidRDefault="00B91441" w:rsidP="00B91441">
      <w:pPr>
        <w:pStyle w:val="Paragrafoelenco"/>
        <w:numPr>
          <w:ilvl w:val="0"/>
          <w:numId w:val="14"/>
        </w:numPr>
        <w:rPr>
          <w:rFonts w:ascii="Verdana" w:hAnsi="Verdana"/>
        </w:rPr>
      </w:pPr>
      <w:r>
        <w:rPr>
          <w:rFonts w:ascii="Verdana" w:hAnsi="Verdana"/>
        </w:rPr>
        <w:t>Monopsonio, monopolio bilaterale e duopolio</w:t>
      </w:r>
    </w:p>
    <w:p w:rsidR="007F4D98" w:rsidRDefault="007F4D98" w:rsidP="007F4D98">
      <w:pPr>
        <w:rPr>
          <w:rFonts w:ascii="Verdana" w:hAnsi="Verdana"/>
        </w:rPr>
      </w:pPr>
    </w:p>
    <w:p w:rsidR="007F4D98" w:rsidRDefault="007F4D98" w:rsidP="007F4D98">
      <w:pPr>
        <w:rPr>
          <w:rFonts w:ascii="Verdana" w:hAnsi="Verdana"/>
        </w:rPr>
      </w:pPr>
      <w:r>
        <w:rPr>
          <w:rFonts w:ascii="Verdana" w:hAnsi="Verdana"/>
        </w:rPr>
        <w:t xml:space="preserve">Padova 28 maggio 2018                    </w:t>
      </w:r>
    </w:p>
    <w:p w:rsidR="007F4D98" w:rsidRDefault="007F4D98" w:rsidP="007F4D98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Prof. Edvige Corso          I rappresentanti di classe</w:t>
      </w:r>
    </w:p>
    <w:p w:rsidR="007F4D98" w:rsidRDefault="007F4D98" w:rsidP="007F4D98">
      <w:pPr>
        <w:rPr>
          <w:rFonts w:ascii="Verdana" w:hAnsi="Verdana"/>
        </w:rPr>
      </w:pPr>
    </w:p>
    <w:p w:rsidR="007F4D98" w:rsidRDefault="007F4D98" w:rsidP="007F4D98">
      <w:pPr>
        <w:rPr>
          <w:rFonts w:ascii="Verdana" w:hAnsi="Verdana"/>
        </w:rPr>
      </w:pPr>
    </w:p>
    <w:p w:rsidR="007F4D98" w:rsidRDefault="007F4D98" w:rsidP="007F4D98">
      <w:pPr>
        <w:rPr>
          <w:rFonts w:ascii="Verdana" w:hAnsi="Verdana"/>
        </w:rPr>
      </w:pPr>
    </w:p>
    <w:p w:rsidR="007F4D98" w:rsidRDefault="007F4D98" w:rsidP="007F4D98">
      <w:pPr>
        <w:rPr>
          <w:rFonts w:ascii="Verdana" w:hAnsi="Verdana"/>
        </w:rPr>
      </w:pPr>
    </w:p>
    <w:p w:rsidR="007F4D98" w:rsidRDefault="007F4D98" w:rsidP="007F4D98">
      <w:pPr>
        <w:rPr>
          <w:rFonts w:ascii="Verdana" w:hAnsi="Verdana"/>
        </w:rPr>
      </w:pPr>
    </w:p>
    <w:p w:rsidR="007F4D98" w:rsidRPr="00D97A1B" w:rsidRDefault="007F4D98" w:rsidP="007F4D98">
      <w:pPr>
        <w:jc w:val="center"/>
        <w:rPr>
          <w:rFonts w:ascii="Verdana" w:hAnsi="Verdana"/>
        </w:rPr>
      </w:pPr>
      <w:r w:rsidRPr="00D97A1B">
        <w:rPr>
          <w:rFonts w:ascii="Verdana" w:hAnsi="Verdana"/>
        </w:rPr>
        <w:t>PROGRAMMA SVOLTO  DI DIRITTO ED ECONOMIA</w:t>
      </w:r>
    </w:p>
    <w:p w:rsidR="007F4D98" w:rsidRPr="00D97A1B" w:rsidRDefault="007F4D98" w:rsidP="007F4D98">
      <w:pPr>
        <w:jc w:val="center"/>
        <w:rPr>
          <w:rFonts w:ascii="Verdana" w:hAnsi="Verdana"/>
        </w:rPr>
      </w:pPr>
      <w:r w:rsidRPr="00D97A1B">
        <w:rPr>
          <w:rFonts w:ascii="Verdana" w:hAnsi="Verdana"/>
        </w:rPr>
        <w:t>PROF.ssa EDVIGE CORSO</w:t>
      </w:r>
    </w:p>
    <w:p w:rsidR="007F4D98" w:rsidRPr="00D97A1B" w:rsidRDefault="007F4D98" w:rsidP="007F4D98">
      <w:pPr>
        <w:jc w:val="center"/>
        <w:rPr>
          <w:rFonts w:ascii="Verdana" w:hAnsi="Verdana"/>
        </w:rPr>
      </w:pPr>
      <w:r>
        <w:rPr>
          <w:rFonts w:ascii="Verdana" w:hAnsi="Verdana"/>
        </w:rPr>
        <w:t>CLASSE 2^A E</w:t>
      </w:r>
    </w:p>
    <w:p w:rsidR="007F4D98" w:rsidRDefault="007F4D98" w:rsidP="007F4D98">
      <w:pPr>
        <w:jc w:val="both"/>
        <w:rPr>
          <w:rFonts w:ascii="Verdana" w:hAnsi="Verdana"/>
        </w:rPr>
      </w:pPr>
      <w:r w:rsidRPr="00D97A1B">
        <w:rPr>
          <w:rFonts w:ascii="Verdana" w:hAnsi="Verdana"/>
        </w:rPr>
        <w:t>MODULO 1:</w:t>
      </w:r>
      <w:r>
        <w:rPr>
          <w:rFonts w:ascii="Verdana" w:hAnsi="Verdana"/>
        </w:rPr>
        <w:t xml:space="preserve"> LA STRUTTURA DELLO STATO SECONDO LA COSTITUZIONE</w:t>
      </w:r>
    </w:p>
    <w:p w:rsidR="007F4D98" w:rsidRDefault="007F4D98" w:rsidP="007F4D98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Pr="00D97A1B">
        <w:rPr>
          <w:rFonts w:ascii="Verdana" w:hAnsi="Verdana"/>
        </w:rPr>
        <w:t>NITA’ 1</w:t>
      </w:r>
      <w:r>
        <w:rPr>
          <w:rFonts w:ascii="Verdana" w:hAnsi="Verdana"/>
        </w:rPr>
        <w:t>: le forme di governo</w:t>
      </w:r>
    </w:p>
    <w:p w:rsidR="007F4D98" w:rsidRDefault="007F4D98" w:rsidP="007F4D98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Nozione di forme di governo e principio della separazione dei poteri</w:t>
      </w:r>
    </w:p>
    <w:p w:rsidR="007F4D98" w:rsidRDefault="007F4D98" w:rsidP="007F4D98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Forma di governo parlamentare</w:t>
      </w:r>
    </w:p>
    <w:p w:rsidR="007F4D98" w:rsidRDefault="00995041" w:rsidP="007F4D98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Forma di governo presidenziale</w:t>
      </w:r>
    </w:p>
    <w:p w:rsidR="007F4D98" w:rsidRDefault="00995041" w:rsidP="007F4D98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Forma di governo semi presidenziale</w:t>
      </w:r>
    </w:p>
    <w:p w:rsidR="00995041" w:rsidRDefault="00995041" w:rsidP="007F4D98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Forma di governo direttoriale</w:t>
      </w:r>
    </w:p>
    <w:p w:rsidR="00995041" w:rsidRDefault="00995041" w:rsidP="007F4D98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La monarchia</w:t>
      </w:r>
    </w:p>
    <w:p w:rsidR="007F4D98" w:rsidRDefault="00995041" w:rsidP="007F4D98">
      <w:pPr>
        <w:jc w:val="both"/>
        <w:rPr>
          <w:rFonts w:ascii="Verdana" w:hAnsi="Verdana"/>
        </w:rPr>
      </w:pPr>
      <w:r>
        <w:rPr>
          <w:rFonts w:ascii="Verdana" w:hAnsi="Verdana"/>
        </w:rPr>
        <w:t>UNITA’ 2: Il Parlamento</w:t>
      </w:r>
    </w:p>
    <w:p w:rsidR="007F4D98" w:rsidRDefault="00995041" w:rsidP="007F4D98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Struttura </w:t>
      </w:r>
    </w:p>
    <w:p w:rsidR="00995041" w:rsidRDefault="00995041" w:rsidP="007F4D98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Diritto di voto e sistemi elettorali </w:t>
      </w:r>
    </w:p>
    <w:p w:rsidR="00995041" w:rsidRDefault="00995041" w:rsidP="007F4D98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Status giuridico dei parlamentari: insindacabilità e immunità penale, indennità parlamentare, cause di ineleggibilità e incompatibilità, incandidabilità</w:t>
      </w:r>
    </w:p>
    <w:p w:rsidR="00995041" w:rsidRDefault="00995041" w:rsidP="007F4D98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Funzionamento delle Camere: organizzazione e regole per le deliberazioni</w:t>
      </w:r>
    </w:p>
    <w:p w:rsidR="00995041" w:rsidRDefault="00995041" w:rsidP="007F4D98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Iter legislativo ordinario e costituzionale</w:t>
      </w:r>
    </w:p>
    <w:p w:rsidR="00995041" w:rsidRDefault="00995041" w:rsidP="007F4D98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Funzioni di controllo politico sull’operato del governo</w:t>
      </w:r>
    </w:p>
    <w:p w:rsidR="00995041" w:rsidRDefault="00995041" w:rsidP="007F4D98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Parlamento in seduta comune</w:t>
      </w:r>
    </w:p>
    <w:p w:rsidR="00995041" w:rsidRDefault="00995041" w:rsidP="00995041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Istituti di democrazia diretta: iniziativa legislativa, petizione e referendum</w:t>
      </w:r>
    </w:p>
    <w:p w:rsidR="007F4D98" w:rsidRDefault="007F4D98" w:rsidP="00995041">
      <w:pPr>
        <w:pStyle w:val="Paragrafoelenco"/>
        <w:jc w:val="both"/>
        <w:rPr>
          <w:rFonts w:ascii="Verdana" w:hAnsi="Verdana"/>
        </w:rPr>
      </w:pPr>
    </w:p>
    <w:p w:rsidR="007F4D98" w:rsidRDefault="00995041" w:rsidP="007F4D98">
      <w:pPr>
        <w:jc w:val="both"/>
        <w:rPr>
          <w:rFonts w:ascii="Verdana" w:hAnsi="Verdana"/>
        </w:rPr>
      </w:pPr>
      <w:r>
        <w:rPr>
          <w:rFonts w:ascii="Verdana" w:hAnsi="Verdana"/>
        </w:rPr>
        <w:t>UNITA’ 3: Il Presidente della Repubblica</w:t>
      </w:r>
    </w:p>
    <w:p w:rsidR="007F4D98" w:rsidRDefault="00995041" w:rsidP="007F4D98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Elezione, carica e supplenza</w:t>
      </w:r>
    </w:p>
    <w:p w:rsidR="00995041" w:rsidRDefault="00995041" w:rsidP="007F4D98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Funzioni</w:t>
      </w:r>
    </w:p>
    <w:p w:rsidR="00995041" w:rsidRPr="002E5A04" w:rsidRDefault="00995041" w:rsidP="007F4D98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Responsabilità del Capo dello Stato</w:t>
      </w:r>
    </w:p>
    <w:p w:rsidR="007F4D98" w:rsidRDefault="00995041" w:rsidP="007F4D98">
      <w:pPr>
        <w:rPr>
          <w:rFonts w:ascii="Verdana" w:hAnsi="Verdana"/>
        </w:rPr>
      </w:pPr>
      <w:r>
        <w:rPr>
          <w:rFonts w:ascii="Verdana" w:hAnsi="Verdana"/>
        </w:rPr>
        <w:t>UNITA’ 4: il Governo e la Pubblica amministrazione</w:t>
      </w:r>
    </w:p>
    <w:p w:rsidR="007F4D98" w:rsidRDefault="00995041" w:rsidP="00995041">
      <w:pPr>
        <w:pStyle w:val="Paragrafoelenco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Il Governo: caratteristiche e composizione</w:t>
      </w:r>
    </w:p>
    <w:p w:rsidR="00995041" w:rsidRDefault="00995041" w:rsidP="00995041">
      <w:pPr>
        <w:pStyle w:val="Paragrafoelenco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Formazione</w:t>
      </w:r>
    </w:p>
    <w:p w:rsidR="00995041" w:rsidRDefault="00995041" w:rsidP="00995041">
      <w:pPr>
        <w:pStyle w:val="Paragrafoelenco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Crisi di Governo parlamentari ed extra parlamentari</w:t>
      </w:r>
    </w:p>
    <w:p w:rsidR="00995041" w:rsidRDefault="00995041" w:rsidP="00995041">
      <w:pPr>
        <w:pStyle w:val="Paragrafoelenco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Potere normativo del Governo: decreti legge e decreti legislativi</w:t>
      </w:r>
    </w:p>
    <w:p w:rsidR="00995041" w:rsidRDefault="006A7E83" w:rsidP="00995041">
      <w:pPr>
        <w:pStyle w:val="Paragrafoelenco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Potere regolamentare</w:t>
      </w:r>
    </w:p>
    <w:p w:rsidR="006A7E83" w:rsidRDefault="006A7E83" w:rsidP="00995041">
      <w:pPr>
        <w:pStyle w:val="Paragrafoelenco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La Pubblica Amministrazione ed i principi costituzionali su cui si fonda</w:t>
      </w:r>
    </w:p>
    <w:p w:rsidR="006A7E83" w:rsidRDefault="006A7E83" w:rsidP="00995041">
      <w:pPr>
        <w:pStyle w:val="Paragrafoelenco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L’organizzazione della Pubblica Amministrazione</w:t>
      </w:r>
    </w:p>
    <w:p w:rsidR="006A7E83" w:rsidRDefault="006A7E83" w:rsidP="006A7E83">
      <w:pPr>
        <w:rPr>
          <w:rFonts w:ascii="Verdana" w:hAnsi="Verdana"/>
        </w:rPr>
      </w:pPr>
      <w:r>
        <w:rPr>
          <w:rFonts w:ascii="Verdana" w:hAnsi="Verdana"/>
        </w:rPr>
        <w:t>UNITA’ 5: la magistratura e la Corte Costituzionale</w:t>
      </w:r>
    </w:p>
    <w:p w:rsidR="006A7E83" w:rsidRDefault="006A7E83" w:rsidP="006A7E83">
      <w:pPr>
        <w:pStyle w:val="Paragrafoelenco"/>
        <w:numPr>
          <w:ilvl w:val="0"/>
          <w:numId w:val="16"/>
        </w:numPr>
        <w:rPr>
          <w:rFonts w:ascii="Verdana" w:hAnsi="Verdana"/>
        </w:rPr>
      </w:pPr>
      <w:r>
        <w:rPr>
          <w:rFonts w:ascii="Verdana" w:hAnsi="Verdana"/>
        </w:rPr>
        <w:t>I principi costituzionali che presiedono alla funzione giurisdizionale</w:t>
      </w:r>
    </w:p>
    <w:p w:rsidR="006A7E83" w:rsidRDefault="006A7E83" w:rsidP="006A7E83">
      <w:pPr>
        <w:pStyle w:val="Paragrafoelenco"/>
        <w:numPr>
          <w:ilvl w:val="0"/>
          <w:numId w:val="16"/>
        </w:numPr>
        <w:rPr>
          <w:rFonts w:ascii="Verdana" w:hAnsi="Verdana"/>
        </w:rPr>
      </w:pPr>
      <w:r>
        <w:rPr>
          <w:rFonts w:ascii="Verdana" w:hAnsi="Verdana"/>
        </w:rPr>
        <w:t>L’organizzazione della magistratura</w:t>
      </w:r>
    </w:p>
    <w:p w:rsidR="006A7E83" w:rsidRDefault="006A7E83" w:rsidP="006A7E83">
      <w:pPr>
        <w:pStyle w:val="Paragrafoelenco"/>
        <w:numPr>
          <w:ilvl w:val="0"/>
          <w:numId w:val="16"/>
        </w:numPr>
        <w:rPr>
          <w:rFonts w:ascii="Verdana" w:hAnsi="Verdana"/>
        </w:rPr>
      </w:pPr>
      <w:r>
        <w:rPr>
          <w:rFonts w:ascii="Verdana" w:hAnsi="Verdana"/>
        </w:rPr>
        <w:t>Il Consiglio Superiore della Magistratura: composizione e funzioni</w:t>
      </w:r>
    </w:p>
    <w:p w:rsidR="006A7E83" w:rsidRDefault="006A7E83" w:rsidP="006A7E83">
      <w:pPr>
        <w:pStyle w:val="Paragrafoelenco"/>
        <w:numPr>
          <w:ilvl w:val="0"/>
          <w:numId w:val="16"/>
        </w:numPr>
        <w:rPr>
          <w:rFonts w:ascii="Verdana" w:hAnsi="Verdana"/>
        </w:rPr>
      </w:pPr>
      <w:r>
        <w:rPr>
          <w:rFonts w:ascii="Verdana" w:hAnsi="Verdana"/>
        </w:rPr>
        <w:t>La Corte Costituzionale: composizione e funzioni</w:t>
      </w:r>
    </w:p>
    <w:p w:rsidR="006A7E83" w:rsidRDefault="006A7E83" w:rsidP="006A7E83">
      <w:pPr>
        <w:pStyle w:val="Paragrafoelenco"/>
        <w:numPr>
          <w:ilvl w:val="0"/>
          <w:numId w:val="16"/>
        </w:numPr>
        <w:rPr>
          <w:rFonts w:ascii="Verdana" w:hAnsi="Verdana"/>
        </w:rPr>
      </w:pPr>
      <w:r>
        <w:rPr>
          <w:rFonts w:ascii="Verdana" w:hAnsi="Verdana"/>
        </w:rPr>
        <w:t>Le sentenze della Corte Costituzionale</w:t>
      </w:r>
    </w:p>
    <w:p w:rsidR="006A7E83" w:rsidRDefault="006A7E83" w:rsidP="006A7E83">
      <w:pPr>
        <w:rPr>
          <w:rFonts w:ascii="Verdana" w:hAnsi="Verdana"/>
        </w:rPr>
      </w:pPr>
      <w:r>
        <w:rPr>
          <w:rFonts w:ascii="Verdana" w:hAnsi="Verdana"/>
        </w:rPr>
        <w:lastRenderedPageBreak/>
        <w:t>UNITA’ 6: le autonomie locali</w:t>
      </w:r>
    </w:p>
    <w:p w:rsidR="006A7E83" w:rsidRDefault="006A7E83" w:rsidP="006A7E83">
      <w:pPr>
        <w:pStyle w:val="Paragrafoelenco"/>
        <w:numPr>
          <w:ilvl w:val="0"/>
          <w:numId w:val="17"/>
        </w:numPr>
        <w:rPr>
          <w:rFonts w:ascii="Verdana" w:hAnsi="Verdana"/>
        </w:rPr>
      </w:pPr>
      <w:r>
        <w:rPr>
          <w:rFonts w:ascii="Verdana" w:hAnsi="Verdana"/>
        </w:rPr>
        <w:t>Stato unitario tra autonomia e decentramento</w:t>
      </w:r>
    </w:p>
    <w:p w:rsidR="006A7E83" w:rsidRDefault="006A7E83" w:rsidP="006A7E83">
      <w:pPr>
        <w:pStyle w:val="Paragrafoelenco"/>
        <w:numPr>
          <w:ilvl w:val="0"/>
          <w:numId w:val="17"/>
        </w:numPr>
        <w:rPr>
          <w:rFonts w:ascii="Verdana" w:hAnsi="Verdana"/>
        </w:rPr>
      </w:pPr>
      <w:r>
        <w:rPr>
          <w:rFonts w:ascii="Verdana" w:hAnsi="Verdana"/>
        </w:rPr>
        <w:t>L’organizzazione e gli organi delle Regioni</w:t>
      </w:r>
    </w:p>
    <w:p w:rsidR="006A7E83" w:rsidRDefault="006A7E83" w:rsidP="006A7E83">
      <w:pPr>
        <w:pStyle w:val="Paragrafoelenco"/>
        <w:numPr>
          <w:ilvl w:val="0"/>
          <w:numId w:val="17"/>
        </w:numPr>
        <w:rPr>
          <w:rFonts w:ascii="Verdana" w:hAnsi="Verdana"/>
        </w:rPr>
      </w:pPr>
      <w:r>
        <w:rPr>
          <w:rFonts w:ascii="Verdana" w:hAnsi="Verdana"/>
        </w:rPr>
        <w:t>Statuti ordinari e statuti speciali</w:t>
      </w:r>
    </w:p>
    <w:p w:rsidR="006A7E83" w:rsidRDefault="006A7E83" w:rsidP="006A7E83">
      <w:pPr>
        <w:pStyle w:val="Paragrafoelenco"/>
        <w:numPr>
          <w:ilvl w:val="0"/>
          <w:numId w:val="17"/>
        </w:numPr>
        <w:rPr>
          <w:rFonts w:ascii="Verdana" w:hAnsi="Verdana"/>
        </w:rPr>
      </w:pPr>
      <w:r>
        <w:rPr>
          <w:rFonts w:ascii="Verdana" w:hAnsi="Verdana"/>
        </w:rPr>
        <w:t>Autonomia delle Regioni: legislativa, regolamentare, finanziaria</w:t>
      </w:r>
    </w:p>
    <w:p w:rsidR="006A7E83" w:rsidRDefault="006A7E83" w:rsidP="006A7E83">
      <w:pPr>
        <w:pStyle w:val="Paragrafoelenco"/>
        <w:numPr>
          <w:ilvl w:val="0"/>
          <w:numId w:val="17"/>
        </w:numPr>
        <w:rPr>
          <w:rFonts w:ascii="Verdana" w:hAnsi="Verdana"/>
        </w:rPr>
      </w:pPr>
      <w:r>
        <w:rPr>
          <w:rFonts w:ascii="Verdana" w:hAnsi="Verdana"/>
        </w:rPr>
        <w:t>Rapporti tra Stato e Regioni</w:t>
      </w:r>
    </w:p>
    <w:p w:rsidR="006A7E83" w:rsidRDefault="006A7E83" w:rsidP="006A7E83">
      <w:pPr>
        <w:pStyle w:val="Paragrafoelenco"/>
        <w:numPr>
          <w:ilvl w:val="0"/>
          <w:numId w:val="17"/>
        </w:numPr>
        <w:rPr>
          <w:rFonts w:ascii="Verdana" w:hAnsi="Verdana"/>
        </w:rPr>
      </w:pPr>
      <w:r>
        <w:rPr>
          <w:rFonts w:ascii="Verdana" w:hAnsi="Verdana"/>
        </w:rPr>
        <w:t>Gli organi del Comune e le loro funzioni</w:t>
      </w:r>
    </w:p>
    <w:p w:rsidR="006A7E83" w:rsidRPr="006A7E83" w:rsidRDefault="006A7E83" w:rsidP="006A7E83">
      <w:pPr>
        <w:pStyle w:val="Paragrafoelenco"/>
        <w:numPr>
          <w:ilvl w:val="0"/>
          <w:numId w:val="17"/>
        </w:numPr>
        <w:rPr>
          <w:rFonts w:ascii="Verdana" w:hAnsi="Verdana"/>
        </w:rPr>
      </w:pPr>
      <w:r>
        <w:rPr>
          <w:rFonts w:ascii="Verdana" w:hAnsi="Verdana"/>
        </w:rPr>
        <w:t>La Provincia ed i suoi organi</w:t>
      </w:r>
    </w:p>
    <w:p w:rsidR="007F4D98" w:rsidRDefault="007F4D98" w:rsidP="007F4D98">
      <w:pPr>
        <w:rPr>
          <w:rFonts w:ascii="Verdana" w:hAnsi="Verdana"/>
        </w:rPr>
      </w:pPr>
      <w:r>
        <w:rPr>
          <w:rFonts w:ascii="Verdana" w:hAnsi="Verdana"/>
        </w:rPr>
        <w:t xml:space="preserve">MODULO 2: </w:t>
      </w:r>
      <w:r w:rsidR="006A7E83">
        <w:rPr>
          <w:rFonts w:ascii="Verdana" w:hAnsi="Verdana"/>
        </w:rPr>
        <w:t>LE RELAZIONI TRA GLI STATI</w:t>
      </w:r>
    </w:p>
    <w:p w:rsidR="007F4D98" w:rsidRDefault="006A7E83" w:rsidP="007F4D98">
      <w:pPr>
        <w:rPr>
          <w:rFonts w:ascii="Verdana" w:hAnsi="Verdana"/>
        </w:rPr>
      </w:pPr>
      <w:r>
        <w:rPr>
          <w:rFonts w:ascii="Verdana" w:hAnsi="Verdana"/>
        </w:rPr>
        <w:t>UNITA’ 1: l’Unione Europea</w:t>
      </w:r>
    </w:p>
    <w:p w:rsidR="007F4D98" w:rsidRDefault="006A7E83" w:rsidP="007F4D98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Nascita dell’Unione Europea</w:t>
      </w:r>
    </w:p>
    <w:p w:rsidR="006A7E83" w:rsidRDefault="006A7E83" w:rsidP="007F4D98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L’allargamento dell’Unione</w:t>
      </w:r>
    </w:p>
    <w:p w:rsidR="006A7E83" w:rsidRPr="006A7E83" w:rsidRDefault="006A7E83" w:rsidP="006A7E83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Il Trattato di Lisbona</w:t>
      </w:r>
    </w:p>
    <w:p w:rsidR="007F4D98" w:rsidRPr="006A7E83" w:rsidRDefault="006A7E83" w:rsidP="006A7E83">
      <w:pPr>
        <w:rPr>
          <w:rFonts w:ascii="Verdana" w:hAnsi="Verdana"/>
        </w:rPr>
      </w:pPr>
      <w:r>
        <w:rPr>
          <w:rFonts w:ascii="Verdana" w:hAnsi="Verdana"/>
        </w:rPr>
        <w:t>UNITA’ 2: Le regole dell’Unione Europea</w:t>
      </w:r>
    </w:p>
    <w:p w:rsidR="006A7E83" w:rsidRDefault="006A7E83" w:rsidP="007F4D98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Le istituzione europee</w:t>
      </w:r>
    </w:p>
    <w:p w:rsidR="006A7E83" w:rsidRDefault="006A7E83" w:rsidP="007F4D98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Il Parlamento europeo</w:t>
      </w:r>
    </w:p>
    <w:p w:rsidR="00416DB3" w:rsidRDefault="00416DB3" w:rsidP="007F4D98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Il Consiglio dell’Unione europea</w:t>
      </w:r>
    </w:p>
    <w:p w:rsidR="00416DB3" w:rsidRDefault="00416DB3" w:rsidP="007F4D98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Il Consiglio europeo</w:t>
      </w:r>
    </w:p>
    <w:p w:rsidR="00416DB3" w:rsidRDefault="00416DB3" w:rsidP="007F4D98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La Commissione</w:t>
      </w:r>
    </w:p>
    <w:p w:rsidR="00416DB3" w:rsidRDefault="00416DB3" w:rsidP="007F4D98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La Corte di giustizia dell’Unione Europea</w:t>
      </w:r>
    </w:p>
    <w:p w:rsidR="00416DB3" w:rsidRDefault="00416DB3" w:rsidP="007F4D98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La Banca Centrale Europea</w:t>
      </w:r>
    </w:p>
    <w:p w:rsidR="00416DB3" w:rsidRDefault="00416DB3" w:rsidP="007F4D98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La Corte dei Conti</w:t>
      </w:r>
    </w:p>
    <w:p w:rsidR="00416DB3" w:rsidRPr="00416DB3" w:rsidRDefault="00416DB3" w:rsidP="00416DB3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Gli atti europei: regolamenti, direttive, decisioni, raccomandazioni e pareri</w:t>
      </w:r>
    </w:p>
    <w:p w:rsidR="007F4D98" w:rsidRDefault="007F4D98" w:rsidP="007F4D98">
      <w:pPr>
        <w:rPr>
          <w:rFonts w:ascii="Verdana" w:hAnsi="Verdana"/>
        </w:rPr>
      </w:pPr>
      <w:r>
        <w:rPr>
          <w:rFonts w:ascii="Verdana" w:hAnsi="Verdana"/>
        </w:rPr>
        <w:t xml:space="preserve">UNITA’ 3: </w:t>
      </w:r>
      <w:r w:rsidR="00416DB3">
        <w:rPr>
          <w:rFonts w:ascii="Verdana" w:hAnsi="Verdana"/>
        </w:rPr>
        <w:t>la società internazionale</w:t>
      </w:r>
    </w:p>
    <w:p w:rsidR="00416DB3" w:rsidRDefault="0029721A" w:rsidP="00416DB3">
      <w:pPr>
        <w:pStyle w:val="Paragrafoelenco"/>
        <w:numPr>
          <w:ilvl w:val="0"/>
          <w:numId w:val="18"/>
        </w:numPr>
        <w:rPr>
          <w:rFonts w:ascii="Verdana" w:hAnsi="Verdana"/>
        </w:rPr>
      </w:pPr>
      <w:r>
        <w:rPr>
          <w:rFonts w:ascii="Verdana" w:hAnsi="Verdana"/>
        </w:rPr>
        <w:t>La Costituzione italiana ed il diritto internazionale</w:t>
      </w:r>
    </w:p>
    <w:p w:rsidR="0029721A" w:rsidRDefault="0029721A" w:rsidP="00416DB3">
      <w:pPr>
        <w:pStyle w:val="Paragrafoelenco"/>
        <w:numPr>
          <w:ilvl w:val="0"/>
          <w:numId w:val="18"/>
        </w:numPr>
        <w:rPr>
          <w:rFonts w:ascii="Verdana" w:hAnsi="Verdana"/>
        </w:rPr>
      </w:pPr>
      <w:r>
        <w:rPr>
          <w:rFonts w:ascii="Verdana" w:hAnsi="Verdana"/>
        </w:rPr>
        <w:t>L’ONU e i suoi organi</w:t>
      </w:r>
    </w:p>
    <w:p w:rsidR="0029721A" w:rsidRDefault="0029721A" w:rsidP="0029721A">
      <w:pPr>
        <w:pStyle w:val="Paragrafoelenco"/>
        <w:numPr>
          <w:ilvl w:val="0"/>
          <w:numId w:val="18"/>
        </w:numPr>
        <w:rPr>
          <w:rFonts w:ascii="Verdana" w:hAnsi="Verdana"/>
        </w:rPr>
      </w:pPr>
      <w:r>
        <w:rPr>
          <w:rFonts w:ascii="Verdana" w:hAnsi="Verdana"/>
        </w:rPr>
        <w:t>Organi sussidiari e istituti specializzati dell’Onu</w:t>
      </w:r>
    </w:p>
    <w:p w:rsidR="0029721A" w:rsidRDefault="0029721A" w:rsidP="0029721A">
      <w:pPr>
        <w:pStyle w:val="Paragrafoelenco"/>
        <w:rPr>
          <w:rFonts w:ascii="Verdana" w:hAnsi="Verdana"/>
        </w:rPr>
      </w:pPr>
    </w:p>
    <w:p w:rsidR="007F4D98" w:rsidRPr="0029721A" w:rsidRDefault="007F4D98" w:rsidP="0029721A">
      <w:pPr>
        <w:rPr>
          <w:rFonts w:ascii="Verdana" w:hAnsi="Verdana"/>
        </w:rPr>
      </w:pPr>
      <w:r w:rsidRPr="0029721A">
        <w:rPr>
          <w:rFonts w:ascii="Verdana" w:hAnsi="Verdana"/>
        </w:rPr>
        <w:t xml:space="preserve">MODULO 3: </w:t>
      </w:r>
      <w:r w:rsidR="0029721A">
        <w:rPr>
          <w:rFonts w:ascii="Verdana" w:hAnsi="Verdana"/>
        </w:rPr>
        <w:t>LA MONETA E LA RICCHEZZA</w:t>
      </w:r>
    </w:p>
    <w:p w:rsidR="007F4D98" w:rsidRDefault="007F4D98" w:rsidP="007F4D98">
      <w:pPr>
        <w:rPr>
          <w:rFonts w:ascii="Verdana" w:hAnsi="Verdana"/>
        </w:rPr>
      </w:pPr>
      <w:r>
        <w:rPr>
          <w:rFonts w:ascii="Verdana" w:hAnsi="Verdana"/>
        </w:rPr>
        <w:t xml:space="preserve">UNITA’ 1: </w:t>
      </w:r>
      <w:r w:rsidR="0029721A">
        <w:rPr>
          <w:rFonts w:ascii="Verdana" w:hAnsi="Verdana"/>
        </w:rPr>
        <w:t>la ricchezza di una nazione</w:t>
      </w:r>
    </w:p>
    <w:p w:rsidR="007F4D98" w:rsidRDefault="007F4D98" w:rsidP="007F4D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Nozione di r</w:t>
      </w:r>
      <w:r w:rsidR="0029721A">
        <w:rPr>
          <w:rFonts w:ascii="Verdana" w:hAnsi="Verdana"/>
        </w:rPr>
        <w:t>eddito</w:t>
      </w:r>
    </w:p>
    <w:p w:rsidR="0029721A" w:rsidRDefault="0029721A" w:rsidP="007F4D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Prodotto nazionale</w:t>
      </w:r>
    </w:p>
    <w:p w:rsidR="0029721A" w:rsidRDefault="0029721A" w:rsidP="007F4D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qualità della vita ed i suoi indicatori</w:t>
      </w:r>
    </w:p>
    <w:p w:rsidR="0029721A" w:rsidRDefault="0029721A" w:rsidP="007F4D98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Il commercio internazionale: libero scambio e protezionismo</w:t>
      </w:r>
    </w:p>
    <w:p w:rsidR="0029721A" w:rsidRDefault="0029721A" w:rsidP="0029721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bilancia dei pagamenti</w:t>
      </w:r>
    </w:p>
    <w:p w:rsidR="0029721A" w:rsidRPr="0029721A" w:rsidRDefault="0029721A" w:rsidP="0029721A">
      <w:pPr>
        <w:ind w:left="360"/>
        <w:rPr>
          <w:rFonts w:ascii="Verdana" w:hAnsi="Verdana"/>
        </w:rPr>
      </w:pPr>
    </w:p>
    <w:p w:rsidR="007F4D98" w:rsidRPr="0029721A" w:rsidRDefault="007F4D98" w:rsidP="0029721A">
      <w:pPr>
        <w:rPr>
          <w:rFonts w:ascii="Verdana" w:hAnsi="Verdana"/>
        </w:rPr>
      </w:pPr>
      <w:r w:rsidRPr="0029721A">
        <w:rPr>
          <w:rFonts w:ascii="Verdana" w:hAnsi="Verdana"/>
        </w:rPr>
        <w:t xml:space="preserve">UNITA’ 2: </w:t>
      </w:r>
      <w:r w:rsidR="0029721A">
        <w:rPr>
          <w:rFonts w:ascii="Verdana" w:hAnsi="Verdana"/>
        </w:rPr>
        <w:t>le banche e la finanza</w:t>
      </w:r>
    </w:p>
    <w:p w:rsidR="0029721A" w:rsidRDefault="0029721A" w:rsidP="007F4D98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La moneta: funzioni, valore</w:t>
      </w:r>
    </w:p>
    <w:p w:rsidR="0029721A" w:rsidRDefault="0029721A" w:rsidP="007F4D98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Inflazione : cause, rimedi ed effetti</w:t>
      </w:r>
    </w:p>
    <w:p w:rsidR="0029721A" w:rsidRDefault="0029721A" w:rsidP="007F4D98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La moneta bancaria</w:t>
      </w:r>
    </w:p>
    <w:p w:rsidR="0029721A" w:rsidRDefault="0029721A" w:rsidP="007F4D98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Il sistema del credito, le funzioni della banca e le operazioni bancarie</w:t>
      </w:r>
    </w:p>
    <w:p w:rsidR="0029721A" w:rsidRDefault="0029721A" w:rsidP="007F4D98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lastRenderedPageBreak/>
        <w:t>Il sistema bancario italiano</w:t>
      </w:r>
    </w:p>
    <w:p w:rsidR="0029721A" w:rsidRDefault="0029721A" w:rsidP="007F4D98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Il mercato dei capitali: le azioni, le obbligazioni</w:t>
      </w:r>
    </w:p>
    <w:p w:rsidR="0029721A" w:rsidRDefault="0029721A" w:rsidP="007F4D98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La Borsa valori e gli intermediari</w:t>
      </w:r>
    </w:p>
    <w:p w:rsidR="0029721A" w:rsidRDefault="0029721A" w:rsidP="0029721A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Le quotazioni di Borsa</w:t>
      </w:r>
    </w:p>
    <w:p w:rsidR="007F4D98" w:rsidRPr="0029721A" w:rsidRDefault="007F4D98" w:rsidP="0029721A">
      <w:pPr>
        <w:rPr>
          <w:rFonts w:ascii="Verdana" w:hAnsi="Verdana"/>
        </w:rPr>
      </w:pPr>
      <w:r w:rsidRPr="0029721A">
        <w:rPr>
          <w:rFonts w:ascii="Verdana" w:hAnsi="Verdana"/>
        </w:rPr>
        <w:t xml:space="preserve">UNITA’ 3: </w:t>
      </w:r>
      <w:r w:rsidR="0029721A">
        <w:rPr>
          <w:rFonts w:ascii="Verdana" w:hAnsi="Verdana"/>
        </w:rPr>
        <w:t>il Sud del mondo</w:t>
      </w:r>
    </w:p>
    <w:p w:rsidR="007F4D98" w:rsidRDefault="00D33936" w:rsidP="007F4D98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I caratteri del sottosviluppo e le sue cause</w:t>
      </w:r>
    </w:p>
    <w:p w:rsidR="00D33936" w:rsidRDefault="00D33936" w:rsidP="007F4D98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Gli indicatori di sviluppo</w:t>
      </w:r>
    </w:p>
    <w:p w:rsidR="00D33936" w:rsidRDefault="00D33936" w:rsidP="007F4D98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La globalizzazione: pro e contro</w:t>
      </w:r>
    </w:p>
    <w:p w:rsidR="00D33936" w:rsidRDefault="00D33936" w:rsidP="007F4D98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Organismi internazionali e sviluppo</w:t>
      </w:r>
    </w:p>
    <w:p w:rsidR="00D33936" w:rsidRDefault="00D33936" w:rsidP="007F4D98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Il commercio equo e solidale</w:t>
      </w:r>
    </w:p>
    <w:p w:rsidR="007F4D98" w:rsidRDefault="00D33936" w:rsidP="00D33936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I diritti dei popoli</w:t>
      </w:r>
    </w:p>
    <w:p w:rsidR="00D33936" w:rsidRDefault="00D33936" w:rsidP="00D33936">
      <w:pPr>
        <w:rPr>
          <w:rFonts w:ascii="Verdana" w:hAnsi="Verdana"/>
        </w:rPr>
      </w:pPr>
    </w:p>
    <w:p w:rsidR="00D33936" w:rsidRDefault="00D33936" w:rsidP="00D33936">
      <w:pPr>
        <w:rPr>
          <w:rFonts w:ascii="Verdana" w:hAnsi="Verdana"/>
        </w:rPr>
      </w:pPr>
      <w:r>
        <w:rPr>
          <w:rFonts w:ascii="Verdana" w:hAnsi="Verdana"/>
        </w:rPr>
        <w:t xml:space="preserve">Padova 28 maggio 2018 </w:t>
      </w:r>
    </w:p>
    <w:p w:rsidR="00D33936" w:rsidRDefault="00D33936" w:rsidP="00D33936">
      <w:pPr>
        <w:rPr>
          <w:rFonts w:ascii="Verdana" w:hAnsi="Verdana"/>
        </w:rPr>
      </w:pPr>
    </w:p>
    <w:p w:rsidR="00D33936" w:rsidRPr="00D33936" w:rsidRDefault="00D33936" w:rsidP="00D33936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Prof. Corso Edvige                         I rappresentanti di classe</w:t>
      </w:r>
      <w:bookmarkStart w:id="0" w:name="_GoBack"/>
      <w:bookmarkEnd w:id="0"/>
    </w:p>
    <w:sectPr w:rsidR="00D33936" w:rsidRPr="00D339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24" w:rsidRDefault="008C6324" w:rsidP="0029721A">
      <w:pPr>
        <w:spacing w:after="0" w:line="240" w:lineRule="auto"/>
      </w:pPr>
      <w:r>
        <w:separator/>
      </w:r>
    </w:p>
  </w:endnote>
  <w:endnote w:type="continuationSeparator" w:id="0">
    <w:p w:rsidR="008C6324" w:rsidRDefault="008C6324" w:rsidP="0029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24" w:rsidRDefault="008C6324" w:rsidP="0029721A">
      <w:pPr>
        <w:spacing w:after="0" w:line="240" w:lineRule="auto"/>
      </w:pPr>
      <w:r>
        <w:separator/>
      </w:r>
    </w:p>
  </w:footnote>
  <w:footnote w:type="continuationSeparator" w:id="0">
    <w:p w:rsidR="008C6324" w:rsidRDefault="008C6324" w:rsidP="00297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5FEC"/>
    <w:multiLevelType w:val="hybridMultilevel"/>
    <w:tmpl w:val="769CA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72D1"/>
    <w:multiLevelType w:val="hybridMultilevel"/>
    <w:tmpl w:val="233E8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159BA"/>
    <w:multiLevelType w:val="hybridMultilevel"/>
    <w:tmpl w:val="DF6A6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30627"/>
    <w:multiLevelType w:val="hybridMultilevel"/>
    <w:tmpl w:val="64BA8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E430B"/>
    <w:multiLevelType w:val="hybridMultilevel"/>
    <w:tmpl w:val="61B4A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B2B97"/>
    <w:multiLevelType w:val="hybridMultilevel"/>
    <w:tmpl w:val="D724F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05054"/>
    <w:multiLevelType w:val="hybridMultilevel"/>
    <w:tmpl w:val="DEE23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91073"/>
    <w:multiLevelType w:val="hybridMultilevel"/>
    <w:tmpl w:val="6F00C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46C01"/>
    <w:multiLevelType w:val="hybridMultilevel"/>
    <w:tmpl w:val="783E4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40C6E"/>
    <w:multiLevelType w:val="hybridMultilevel"/>
    <w:tmpl w:val="07EA1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20317"/>
    <w:multiLevelType w:val="hybridMultilevel"/>
    <w:tmpl w:val="5EDCB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A1C25"/>
    <w:multiLevelType w:val="hybridMultilevel"/>
    <w:tmpl w:val="D5BE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7662"/>
    <w:multiLevelType w:val="hybridMultilevel"/>
    <w:tmpl w:val="D12E9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D01B9"/>
    <w:multiLevelType w:val="hybridMultilevel"/>
    <w:tmpl w:val="80EEA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4558E"/>
    <w:multiLevelType w:val="hybridMultilevel"/>
    <w:tmpl w:val="EFC03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E6794"/>
    <w:multiLevelType w:val="hybridMultilevel"/>
    <w:tmpl w:val="AA9EE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F2322"/>
    <w:multiLevelType w:val="hybridMultilevel"/>
    <w:tmpl w:val="03D42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A50F7"/>
    <w:multiLevelType w:val="hybridMultilevel"/>
    <w:tmpl w:val="C772D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6"/>
  </w:num>
  <w:num w:numId="5">
    <w:abstractNumId w:val="11"/>
  </w:num>
  <w:num w:numId="6">
    <w:abstractNumId w:val="6"/>
  </w:num>
  <w:num w:numId="7">
    <w:abstractNumId w:val="13"/>
  </w:num>
  <w:num w:numId="8">
    <w:abstractNumId w:val="15"/>
  </w:num>
  <w:num w:numId="9">
    <w:abstractNumId w:val="4"/>
  </w:num>
  <w:num w:numId="10">
    <w:abstractNumId w:val="14"/>
  </w:num>
  <w:num w:numId="11">
    <w:abstractNumId w:val="12"/>
  </w:num>
  <w:num w:numId="12">
    <w:abstractNumId w:val="17"/>
  </w:num>
  <w:num w:numId="13">
    <w:abstractNumId w:val="7"/>
  </w:num>
  <w:num w:numId="14">
    <w:abstractNumId w:val="8"/>
  </w:num>
  <w:num w:numId="15">
    <w:abstractNumId w:val="1"/>
  </w:num>
  <w:num w:numId="16">
    <w:abstractNumId w:val="3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04"/>
    <w:rsid w:val="0029721A"/>
    <w:rsid w:val="002E5A04"/>
    <w:rsid w:val="002F0088"/>
    <w:rsid w:val="00416DB3"/>
    <w:rsid w:val="006A7E83"/>
    <w:rsid w:val="006C1E98"/>
    <w:rsid w:val="007F4D98"/>
    <w:rsid w:val="00854384"/>
    <w:rsid w:val="008C6324"/>
    <w:rsid w:val="00995041"/>
    <w:rsid w:val="00A2334C"/>
    <w:rsid w:val="00B91441"/>
    <w:rsid w:val="00CE431E"/>
    <w:rsid w:val="00D33936"/>
    <w:rsid w:val="00DD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EAE2"/>
  <w15:chartTrackingRefBased/>
  <w15:docId w15:val="{4572B595-D27E-473F-90A0-51D3B620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5A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E5A0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72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21A"/>
  </w:style>
  <w:style w:type="paragraph" w:styleId="Pidipagina">
    <w:name w:val="footer"/>
    <w:basedOn w:val="Normale"/>
    <w:link w:val="PidipaginaCarattere"/>
    <w:uiPriority w:val="99"/>
    <w:unhideWhenUsed/>
    <w:rsid w:val="002972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edvige</dc:creator>
  <cp:keywords/>
  <dc:description/>
  <cp:lastModifiedBy>edvige</cp:lastModifiedBy>
  <cp:revision>4</cp:revision>
  <dcterms:created xsi:type="dcterms:W3CDTF">2018-05-14T16:02:00Z</dcterms:created>
  <dcterms:modified xsi:type="dcterms:W3CDTF">2018-05-21T15:51:00Z</dcterms:modified>
</cp:coreProperties>
</file>