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AA" w:rsidRDefault="003B22AA" w:rsidP="003B22AA">
      <w:pPr>
        <w:rPr>
          <w:rFonts w:ascii="Verdana" w:hAnsi="Verdana"/>
        </w:rPr>
      </w:pPr>
      <w:bookmarkStart w:id="0" w:name="_GoBack"/>
      <w:bookmarkEnd w:id="0"/>
    </w:p>
    <w:p w:rsidR="003B22AA" w:rsidRPr="00D97A1B" w:rsidRDefault="003B22AA" w:rsidP="003B22AA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PROGRAMMA SVOLTO  DI DIRITTO ED ECONOMIA</w:t>
      </w:r>
    </w:p>
    <w:p w:rsidR="003B22AA" w:rsidRPr="00D97A1B" w:rsidRDefault="003B22AA" w:rsidP="003B22AA">
      <w:pPr>
        <w:jc w:val="center"/>
        <w:rPr>
          <w:rFonts w:ascii="Verdana" w:hAnsi="Verdana"/>
        </w:rPr>
      </w:pPr>
      <w:r w:rsidRPr="00D97A1B">
        <w:rPr>
          <w:rFonts w:ascii="Verdana" w:hAnsi="Verdana"/>
        </w:rPr>
        <w:t>PROF.ssa EDVIGE CORSO</w:t>
      </w:r>
    </w:p>
    <w:p w:rsidR="003B22AA" w:rsidRPr="00D97A1B" w:rsidRDefault="003B22AA" w:rsidP="003B22AA">
      <w:pPr>
        <w:jc w:val="center"/>
        <w:rPr>
          <w:rFonts w:ascii="Verdana" w:hAnsi="Verdana"/>
        </w:rPr>
      </w:pPr>
      <w:r>
        <w:rPr>
          <w:rFonts w:ascii="Verdana" w:hAnsi="Verdana"/>
        </w:rPr>
        <w:t>CLASSE 2^A E</w:t>
      </w:r>
    </w:p>
    <w:p w:rsidR="003B22AA" w:rsidRDefault="003B22AA" w:rsidP="003B22AA">
      <w:pPr>
        <w:jc w:val="both"/>
        <w:rPr>
          <w:rFonts w:ascii="Verdana" w:hAnsi="Verdana"/>
        </w:rPr>
      </w:pPr>
      <w:r w:rsidRPr="00D97A1B">
        <w:rPr>
          <w:rFonts w:ascii="Verdana" w:hAnsi="Verdana"/>
        </w:rPr>
        <w:t>MODULO 1:</w:t>
      </w:r>
      <w:r>
        <w:rPr>
          <w:rFonts w:ascii="Verdana" w:hAnsi="Verdana"/>
        </w:rPr>
        <w:t xml:space="preserve"> LA STRUTTURA DELLO STATO SECONDO LA COSTITUZIONE</w:t>
      </w:r>
    </w:p>
    <w:p w:rsidR="003B22AA" w:rsidRDefault="003B22AA" w:rsidP="003B22AA">
      <w:pPr>
        <w:jc w:val="both"/>
        <w:rPr>
          <w:rFonts w:ascii="Verdana" w:hAnsi="Verdana"/>
        </w:rPr>
      </w:pPr>
      <w:r>
        <w:rPr>
          <w:rFonts w:ascii="Verdana" w:hAnsi="Verdana"/>
        </w:rPr>
        <w:t>U</w:t>
      </w:r>
      <w:r w:rsidRPr="00D97A1B">
        <w:rPr>
          <w:rFonts w:ascii="Verdana" w:hAnsi="Verdana"/>
        </w:rPr>
        <w:t>NITA’ 1</w:t>
      </w:r>
      <w:r>
        <w:rPr>
          <w:rFonts w:ascii="Verdana" w:hAnsi="Verdana"/>
        </w:rPr>
        <w:t>: le forme di governo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Nozione di forme di governo e principio della separazione dei poteri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parlamentare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presidenziale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semi presidenziale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Forma di governo direttoriale</w:t>
      </w:r>
    </w:p>
    <w:p w:rsidR="003B22AA" w:rsidRDefault="003B22AA" w:rsidP="003B22AA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La monarchia</w:t>
      </w:r>
    </w:p>
    <w:p w:rsidR="003B22AA" w:rsidRDefault="003B22AA" w:rsidP="003B22AA">
      <w:pPr>
        <w:jc w:val="both"/>
        <w:rPr>
          <w:rFonts w:ascii="Verdana" w:hAnsi="Verdana"/>
        </w:rPr>
      </w:pPr>
      <w:r>
        <w:rPr>
          <w:rFonts w:ascii="Verdana" w:hAnsi="Verdana"/>
        </w:rPr>
        <w:t>UNITA’ 2: Il Parlamento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Struttura 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Diritto di voto e sistemi elettorali 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Status giuridico dei parlamentari: insindacabilità e immunità penale, indennità parlamentare, cause di ineleggibilità e incompatibilità, incandidabilità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Funzionamento delle Camere: organizzazione e regole per le deliberazioni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Iter legislativo ordinario e costituzionale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Funzioni di controllo politico sull’operato del governo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Parlamento in seduta comune</w:t>
      </w:r>
    </w:p>
    <w:p w:rsidR="003B22AA" w:rsidRDefault="003B22AA" w:rsidP="003B22AA">
      <w:pPr>
        <w:pStyle w:val="Paragrafoelenco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Istituti di democrazia diretta: iniziativa legislativa, petizione e referendum</w:t>
      </w:r>
    </w:p>
    <w:p w:rsidR="003B22AA" w:rsidRDefault="003B22AA" w:rsidP="003B22AA">
      <w:pPr>
        <w:pStyle w:val="Paragrafoelenco"/>
        <w:jc w:val="both"/>
        <w:rPr>
          <w:rFonts w:ascii="Verdana" w:hAnsi="Verdana"/>
        </w:rPr>
      </w:pPr>
    </w:p>
    <w:p w:rsidR="003B22AA" w:rsidRDefault="003B22AA" w:rsidP="003B22AA">
      <w:pPr>
        <w:jc w:val="both"/>
        <w:rPr>
          <w:rFonts w:ascii="Verdana" w:hAnsi="Verdana"/>
        </w:rPr>
      </w:pPr>
      <w:r>
        <w:rPr>
          <w:rFonts w:ascii="Verdana" w:hAnsi="Verdana"/>
        </w:rPr>
        <w:t>UNITA’ 3: Il Presidente della Repubblica</w:t>
      </w:r>
    </w:p>
    <w:p w:rsidR="003B22AA" w:rsidRDefault="003B22AA" w:rsidP="003B22AA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Elezione, carica e supplenza</w:t>
      </w:r>
    </w:p>
    <w:p w:rsidR="003B22AA" w:rsidRDefault="003B22AA" w:rsidP="003B22AA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Funzioni</w:t>
      </w:r>
    </w:p>
    <w:p w:rsidR="003B22AA" w:rsidRPr="002E5A04" w:rsidRDefault="003B22AA" w:rsidP="003B22AA">
      <w:pPr>
        <w:pStyle w:val="Paragrafoelenco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Responsabilità del Capo dello Stato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4: il Governo e la Pubblica amministrazione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Il Governo: caratteristiche e composizione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Formazione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Crisi di Governo parlamentari ed extra parlamentari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Potere normativo del Governo: decreti legge e decreti legislativi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Potere regolamentare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La Pubblica Amministrazione ed i principi costituzionali su cui si fonda</w:t>
      </w:r>
    </w:p>
    <w:p w:rsidR="003B22AA" w:rsidRDefault="003B22AA" w:rsidP="003B22AA">
      <w:pPr>
        <w:pStyle w:val="Paragrafoelenco"/>
        <w:numPr>
          <w:ilvl w:val="0"/>
          <w:numId w:val="9"/>
        </w:numPr>
        <w:rPr>
          <w:rFonts w:ascii="Verdana" w:hAnsi="Verdana"/>
        </w:rPr>
      </w:pPr>
      <w:r>
        <w:rPr>
          <w:rFonts w:ascii="Verdana" w:hAnsi="Verdana"/>
        </w:rPr>
        <w:t>L’organizzazione della Pubblica Amministrazione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5: la magistratura e la Corte Costituzionale</w:t>
      </w:r>
    </w:p>
    <w:p w:rsidR="003B22AA" w:rsidRDefault="003B22AA" w:rsidP="003B22AA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I principi costituzionali che presiedono alla funzione giurisdizionale</w:t>
      </w:r>
    </w:p>
    <w:p w:rsidR="003B22AA" w:rsidRDefault="003B22AA" w:rsidP="003B22AA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L’organizzazione della magistratura</w:t>
      </w:r>
    </w:p>
    <w:p w:rsidR="003B22AA" w:rsidRDefault="003B22AA" w:rsidP="003B22AA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Il Consiglio Superiore della Magistratura: composizione e funzioni</w:t>
      </w:r>
    </w:p>
    <w:p w:rsidR="003B22AA" w:rsidRDefault="003B22AA" w:rsidP="003B22AA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La Corte Costituzionale: composizione e funzioni</w:t>
      </w:r>
    </w:p>
    <w:p w:rsidR="003B22AA" w:rsidRDefault="003B22AA" w:rsidP="003B22AA">
      <w:pPr>
        <w:pStyle w:val="Paragrafoelenco"/>
        <w:numPr>
          <w:ilvl w:val="0"/>
          <w:numId w:val="10"/>
        </w:numPr>
        <w:rPr>
          <w:rFonts w:ascii="Verdana" w:hAnsi="Verdana"/>
        </w:rPr>
      </w:pPr>
      <w:r>
        <w:rPr>
          <w:rFonts w:ascii="Verdana" w:hAnsi="Verdana"/>
        </w:rPr>
        <w:t>Le sentenze della Corte Costituzionale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lastRenderedPageBreak/>
        <w:t>UNITA’ 6: le autonomie locali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Stato unitario tra autonomia e decentramento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L’organizzazione e gli organi delle Regioni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Statuti ordinari e statuti speciali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Autonomia delle Regioni: legislativa, regolamentare, finanziaria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Rapporti tra Stato e Regioni</w:t>
      </w:r>
    </w:p>
    <w:p w:rsidR="003B22AA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Gli organi del Comune e le loro funzioni</w:t>
      </w:r>
    </w:p>
    <w:p w:rsidR="003B22AA" w:rsidRPr="006A7E83" w:rsidRDefault="003B22AA" w:rsidP="003B22AA">
      <w:pPr>
        <w:pStyle w:val="Paragrafoelenco"/>
        <w:numPr>
          <w:ilvl w:val="0"/>
          <w:numId w:val="11"/>
        </w:numPr>
        <w:rPr>
          <w:rFonts w:ascii="Verdana" w:hAnsi="Verdana"/>
        </w:rPr>
      </w:pPr>
      <w:r>
        <w:rPr>
          <w:rFonts w:ascii="Verdana" w:hAnsi="Verdana"/>
        </w:rPr>
        <w:t>La Provincia ed i suoi organi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MODULO 2: LE RELAZIONI TRA GLI STATI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1: l’Unione Europea</w:t>
      </w:r>
    </w:p>
    <w:p w:rsidR="003B22AA" w:rsidRDefault="003B22AA" w:rsidP="003B22AA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Nascita dell’Unione Europea</w:t>
      </w:r>
    </w:p>
    <w:p w:rsidR="003B22AA" w:rsidRDefault="003B22AA" w:rsidP="003B22AA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L’allargamento dell’Unione</w:t>
      </w:r>
    </w:p>
    <w:p w:rsidR="003B22AA" w:rsidRPr="006A7E83" w:rsidRDefault="003B22AA" w:rsidP="003B22AA">
      <w:pPr>
        <w:pStyle w:val="Paragrafoelenco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Il Trattato di Lisbona</w:t>
      </w:r>
    </w:p>
    <w:p w:rsidR="003B22AA" w:rsidRPr="006A7E83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2: Le regole dell’Unione Europea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Le istituzione europee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Il Parlamento europeo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Il Consiglio dell’Unione europea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Il Consiglio europeo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La Commissione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La Corte di giustizia dell’Unione Europea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La Banca Centrale Europea</w:t>
      </w:r>
    </w:p>
    <w:p w:rsidR="003B22AA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La Corte dei Conti</w:t>
      </w:r>
    </w:p>
    <w:p w:rsidR="003B22AA" w:rsidRPr="00416DB3" w:rsidRDefault="003B22AA" w:rsidP="003B22AA">
      <w:pPr>
        <w:pStyle w:val="Paragrafoelenco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Gli atti europei: regolamenti, direttive, decisioni, raccomandazioni e pareri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3: la società internazionale</w:t>
      </w:r>
    </w:p>
    <w:p w:rsidR="003B22AA" w:rsidRDefault="003B22AA" w:rsidP="003B22AA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La Costituzione italiana ed il diritto internazionale</w:t>
      </w:r>
    </w:p>
    <w:p w:rsidR="003B22AA" w:rsidRDefault="003B22AA" w:rsidP="003B22AA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L’ONU e i suoi organi</w:t>
      </w:r>
    </w:p>
    <w:p w:rsidR="003B22AA" w:rsidRDefault="003B22AA" w:rsidP="003B22AA">
      <w:pPr>
        <w:pStyle w:val="Paragrafoelenco"/>
        <w:numPr>
          <w:ilvl w:val="0"/>
          <w:numId w:val="12"/>
        </w:numPr>
        <w:rPr>
          <w:rFonts w:ascii="Verdana" w:hAnsi="Verdana"/>
        </w:rPr>
      </w:pPr>
      <w:r>
        <w:rPr>
          <w:rFonts w:ascii="Verdana" w:hAnsi="Verdana"/>
        </w:rPr>
        <w:t>Organi sussidiari e istituti specializzati dell’Onu</w:t>
      </w:r>
    </w:p>
    <w:p w:rsidR="003B22AA" w:rsidRDefault="003B22AA" w:rsidP="003B22AA">
      <w:pPr>
        <w:pStyle w:val="Paragrafoelenco"/>
        <w:rPr>
          <w:rFonts w:ascii="Verdana" w:hAnsi="Verdana"/>
        </w:rPr>
      </w:pPr>
    </w:p>
    <w:p w:rsidR="003B22AA" w:rsidRPr="0029721A" w:rsidRDefault="003B22AA" w:rsidP="003B22A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MODULO 3: </w:t>
      </w:r>
      <w:r>
        <w:rPr>
          <w:rFonts w:ascii="Verdana" w:hAnsi="Verdana"/>
        </w:rPr>
        <w:t>LA MONETA E LA RICCHEZZA</w:t>
      </w: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>UNITA’ 1: la ricchezza di una nazione</w:t>
      </w:r>
    </w:p>
    <w:p w:rsidR="003B22AA" w:rsidRDefault="003B22AA" w:rsidP="003B22AA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Nozione di reddito</w:t>
      </w:r>
    </w:p>
    <w:p w:rsidR="003B22AA" w:rsidRDefault="003B22AA" w:rsidP="003B22AA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Prodotto nazionale</w:t>
      </w:r>
    </w:p>
    <w:p w:rsidR="003B22AA" w:rsidRDefault="003B22AA" w:rsidP="003B22AA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qualità della vita ed i suoi indicatori</w:t>
      </w:r>
    </w:p>
    <w:p w:rsidR="003B22AA" w:rsidRDefault="003B22AA" w:rsidP="003B22AA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Il commercio internazionale: libero scambio e protezionismo</w:t>
      </w:r>
    </w:p>
    <w:p w:rsidR="003B22AA" w:rsidRDefault="003B22AA" w:rsidP="003B22AA">
      <w:pPr>
        <w:pStyle w:val="Paragrafoelenco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La bilancia dei pagamenti</w:t>
      </w:r>
    </w:p>
    <w:p w:rsidR="003B22AA" w:rsidRPr="0029721A" w:rsidRDefault="003B22AA" w:rsidP="003B22AA">
      <w:pPr>
        <w:ind w:left="360"/>
        <w:rPr>
          <w:rFonts w:ascii="Verdana" w:hAnsi="Verdana"/>
        </w:rPr>
      </w:pPr>
    </w:p>
    <w:p w:rsidR="003B22AA" w:rsidRPr="0029721A" w:rsidRDefault="003B22AA" w:rsidP="003B22A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UNITA’ 2: </w:t>
      </w:r>
      <w:r>
        <w:rPr>
          <w:rFonts w:ascii="Verdana" w:hAnsi="Verdana"/>
        </w:rPr>
        <w:t>le banche e la finanza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moneta: funzioni, valore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Inflazione : cause, rimedi ed effetti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moneta bancaria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Il sistema del credito, le funzioni della banca e le operazioni bancarie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lastRenderedPageBreak/>
        <w:t>Il sistema bancario italiano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Il mercato dei capitali: le azioni, le obbligazioni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La Borsa valori e gli intermediari</w:t>
      </w:r>
    </w:p>
    <w:p w:rsidR="003B22AA" w:rsidRDefault="003B22AA" w:rsidP="003B22AA">
      <w:pPr>
        <w:pStyle w:val="Paragrafoelenco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Le quotazioni di Borsa</w:t>
      </w:r>
    </w:p>
    <w:p w:rsidR="003B22AA" w:rsidRPr="0029721A" w:rsidRDefault="003B22AA" w:rsidP="003B22AA">
      <w:pPr>
        <w:rPr>
          <w:rFonts w:ascii="Verdana" w:hAnsi="Verdana"/>
        </w:rPr>
      </w:pPr>
      <w:r w:rsidRPr="0029721A">
        <w:rPr>
          <w:rFonts w:ascii="Verdana" w:hAnsi="Verdana"/>
        </w:rPr>
        <w:t xml:space="preserve">UNITA’ 3: </w:t>
      </w:r>
      <w:r>
        <w:rPr>
          <w:rFonts w:ascii="Verdana" w:hAnsi="Verdana"/>
        </w:rPr>
        <w:t>il Sud del mondo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 caratteri del sottosviluppo e le sue cause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Gli indicatori di sviluppo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La globalizzazione: pro e contro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Organismi internazionali e sviluppo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Il commercio equo e solidale</w:t>
      </w:r>
    </w:p>
    <w:p w:rsidR="003B22AA" w:rsidRDefault="003B22AA" w:rsidP="003B22AA">
      <w:pPr>
        <w:pStyle w:val="Paragrafoelenco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I diritti dei popoli</w:t>
      </w:r>
    </w:p>
    <w:p w:rsidR="003B22AA" w:rsidRDefault="003B22AA" w:rsidP="003B22AA">
      <w:pPr>
        <w:rPr>
          <w:rFonts w:ascii="Verdana" w:hAnsi="Verdana"/>
        </w:rPr>
      </w:pPr>
    </w:p>
    <w:p w:rsidR="003B22AA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 xml:space="preserve">Padova 28 maggio 2018 </w:t>
      </w:r>
    </w:p>
    <w:p w:rsidR="003B22AA" w:rsidRDefault="003B22AA" w:rsidP="003B22AA">
      <w:pPr>
        <w:rPr>
          <w:rFonts w:ascii="Verdana" w:hAnsi="Verdana"/>
        </w:rPr>
      </w:pPr>
    </w:p>
    <w:p w:rsidR="003B22AA" w:rsidRPr="00D33936" w:rsidRDefault="003B22AA" w:rsidP="003B22AA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Prof. Corso Edvige                         I rappresentanti di classe</w:t>
      </w:r>
    </w:p>
    <w:p w:rsidR="00BC65A4" w:rsidRDefault="003B22AA"/>
    <w:sectPr w:rsidR="00BC6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FEC"/>
    <w:multiLevelType w:val="hybridMultilevel"/>
    <w:tmpl w:val="769C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72D1"/>
    <w:multiLevelType w:val="hybridMultilevel"/>
    <w:tmpl w:val="233E8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59BA"/>
    <w:multiLevelType w:val="hybridMultilevel"/>
    <w:tmpl w:val="DF6A6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30627"/>
    <w:multiLevelType w:val="hybridMultilevel"/>
    <w:tmpl w:val="64BA8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E430B"/>
    <w:multiLevelType w:val="hybridMultilevel"/>
    <w:tmpl w:val="61B4A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B2B97"/>
    <w:multiLevelType w:val="hybridMultilevel"/>
    <w:tmpl w:val="D724F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05054"/>
    <w:multiLevelType w:val="hybridMultilevel"/>
    <w:tmpl w:val="DEE23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40C6E"/>
    <w:multiLevelType w:val="hybridMultilevel"/>
    <w:tmpl w:val="07EA1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20317"/>
    <w:multiLevelType w:val="hybridMultilevel"/>
    <w:tmpl w:val="5EDCB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A1C25"/>
    <w:multiLevelType w:val="hybridMultilevel"/>
    <w:tmpl w:val="D5BE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D01B9"/>
    <w:multiLevelType w:val="hybridMultilevel"/>
    <w:tmpl w:val="80EEA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E6794"/>
    <w:multiLevelType w:val="hybridMultilevel"/>
    <w:tmpl w:val="AA9EE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AA"/>
    <w:rsid w:val="003B22AA"/>
    <w:rsid w:val="00854384"/>
    <w:rsid w:val="00C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C2FFB-08DA-4F24-B133-052BB3B7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2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2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edvige</dc:creator>
  <cp:keywords/>
  <dc:description/>
  <cp:lastModifiedBy>edvige</cp:lastModifiedBy>
  <cp:revision>1</cp:revision>
  <dcterms:created xsi:type="dcterms:W3CDTF">2018-06-05T16:53:00Z</dcterms:created>
  <dcterms:modified xsi:type="dcterms:W3CDTF">2018-06-05T16:54:00Z</dcterms:modified>
</cp:coreProperties>
</file>